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A5" w:rsidRPr="00492FA5" w:rsidRDefault="00492FA5" w:rsidP="00492FA5">
      <w:pPr>
        <w:pStyle w:val="3"/>
        <w:rPr>
          <w:b/>
          <w:sz w:val="30"/>
          <w:szCs w:val="30"/>
        </w:rPr>
      </w:pPr>
      <w:r w:rsidRPr="00492FA5">
        <w:rPr>
          <w:b/>
          <w:sz w:val="30"/>
          <w:szCs w:val="30"/>
        </w:rPr>
        <w:t xml:space="preserve">РАЗДЕЛ 1 </w:t>
      </w:r>
      <w:proofErr w:type="gramStart"/>
      <w:r w:rsidRPr="00492FA5">
        <w:rPr>
          <w:b/>
          <w:sz w:val="30"/>
          <w:szCs w:val="30"/>
        </w:rPr>
        <w:t>ЛЕСНАЯ</w:t>
      </w:r>
      <w:proofErr w:type="gramEnd"/>
      <w:r w:rsidRPr="00492FA5">
        <w:rPr>
          <w:b/>
          <w:sz w:val="30"/>
          <w:szCs w:val="30"/>
        </w:rPr>
        <w:t xml:space="preserve"> ПИРОЛОГИЯ</w:t>
      </w:r>
    </w:p>
    <w:p w:rsidR="00492FA5" w:rsidRDefault="00492FA5" w:rsidP="00492FA5">
      <w:pPr>
        <w:widowControl w:val="0"/>
        <w:rPr>
          <w:b/>
          <w:sz w:val="28"/>
          <w:szCs w:val="28"/>
        </w:rPr>
      </w:pPr>
    </w:p>
    <w:p w:rsidR="00766459" w:rsidRDefault="00633AD4" w:rsidP="00492FA5">
      <w:pPr>
        <w:widowControl w:val="0"/>
        <w:rPr>
          <w:b/>
          <w:sz w:val="28"/>
          <w:szCs w:val="28"/>
        </w:rPr>
      </w:pPr>
      <w:r w:rsidRPr="00633AD4">
        <w:rPr>
          <w:b/>
          <w:sz w:val="28"/>
          <w:szCs w:val="28"/>
        </w:rPr>
        <w:t>ЛЕКЦИЯ 8</w:t>
      </w:r>
      <w:r>
        <w:rPr>
          <w:b/>
          <w:sz w:val="28"/>
          <w:szCs w:val="28"/>
        </w:rPr>
        <w:t xml:space="preserve"> </w:t>
      </w:r>
      <w:r w:rsidR="00766459" w:rsidRPr="00633AD4">
        <w:rPr>
          <w:b/>
          <w:sz w:val="28"/>
          <w:szCs w:val="28"/>
        </w:rPr>
        <w:t>Потери от лесных пожаров</w:t>
      </w:r>
    </w:p>
    <w:p w:rsidR="00633AD4" w:rsidRDefault="00633AD4" w:rsidP="00766459">
      <w:pPr>
        <w:widowControl w:val="0"/>
        <w:ind w:firstLine="425"/>
        <w:jc w:val="both"/>
        <w:rPr>
          <w:b/>
          <w:sz w:val="28"/>
          <w:szCs w:val="28"/>
        </w:rPr>
      </w:pPr>
    </w:p>
    <w:p w:rsidR="00633AD4" w:rsidRPr="00492FA5" w:rsidRDefault="00633AD4" w:rsidP="00633AD4">
      <w:pPr>
        <w:widowControl w:val="0"/>
        <w:ind w:firstLine="425"/>
        <w:jc w:val="center"/>
        <w:rPr>
          <w:sz w:val="28"/>
          <w:szCs w:val="28"/>
        </w:rPr>
      </w:pPr>
      <w:r w:rsidRPr="00492FA5">
        <w:rPr>
          <w:sz w:val="28"/>
          <w:szCs w:val="28"/>
        </w:rPr>
        <w:t>План лекции</w:t>
      </w:r>
    </w:p>
    <w:p w:rsidR="00633AD4" w:rsidRPr="00633AD4" w:rsidRDefault="00633AD4" w:rsidP="00633AD4">
      <w:pPr>
        <w:pStyle w:val="11"/>
        <w:snapToGrid w:val="0"/>
        <w:rPr>
          <w:sz w:val="28"/>
          <w:szCs w:val="28"/>
        </w:rPr>
      </w:pPr>
      <w:r w:rsidRPr="00633AD4">
        <w:rPr>
          <w:sz w:val="28"/>
          <w:szCs w:val="28"/>
        </w:rPr>
        <w:t>1 Классификация</w:t>
      </w:r>
      <w:r>
        <w:rPr>
          <w:sz w:val="28"/>
          <w:szCs w:val="28"/>
        </w:rPr>
        <w:t xml:space="preserve"> и х</w:t>
      </w:r>
      <w:r w:rsidRPr="00633AD4">
        <w:rPr>
          <w:sz w:val="28"/>
          <w:szCs w:val="28"/>
        </w:rPr>
        <w:t>арактеристика гарей</w:t>
      </w:r>
      <w:r>
        <w:rPr>
          <w:sz w:val="28"/>
          <w:szCs w:val="28"/>
        </w:rPr>
        <w:t xml:space="preserve"> и горельников</w:t>
      </w:r>
      <w:r w:rsidRPr="00633AD4">
        <w:rPr>
          <w:sz w:val="28"/>
          <w:szCs w:val="28"/>
        </w:rPr>
        <w:t xml:space="preserve"> </w:t>
      </w:r>
    </w:p>
    <w:p w:rsidR="00633AD4" w:rsidRDefault="00633AD4" w:rsidP="00633AD4">
      <w:pPr>
        <w:pStyle w:val="11"/>
        <w:snapToGrid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633AD4">
        <w:rPr>
          <w:sz w:val="28"/>
          <w:szCs w:val="28"/>
        </w:rPr>
        <w:t xml:space="preserve"> Послепожарный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хвойных </w:t>
      </w:r>
      <w:r w:rsidRPr="00633AD4">
        <w:rPr>
          <w:sz w:val="28"/>
          <w:szCs w:val="28"/>
        </w:rPr>
        <w:t xml:space="preserve"> насаждениях. </w:t>
      </w:r>
    </w:p>
    <w:p w:rsidR="00766459" w:rsidRPr="00633AD4" w:rsidRDefault="00766459" w:rsidP="00766459">
      <w:pPr>
        <w:widowControl w:val="0"/>
        <w:ind w:firstLine="425"/>
        <w:jc w:val="both"/>
        <w:rPr>
          <w:sz w:val="28"/>
          <w:szCs w:val="28"/>
        </w:rPr>
      </w:pPr>
    </w:p>
    <w:p w:rsidR="00633AD4" w:rsidRPr="00633AD4" w:rsidRDefault="00633AD4" w:rsidP="00633AD4">
      <w:pPr>
        <w:pStyle w:val="11"/>
        <w:snapToGrid w:val="0"/>
        <w:rPr>
          <w:b/>
          <w:sz w:val="28"/>
          <w:szCs w:val="28"/>
        </w:rPr>
      </w:pPr>
      <w:r w:rsidRPr="00633AD4">
        <w:rPr>
          <w:b/>
          <w:sz w:val="28"/>
          <w:szCs w:val="28"/>
        </w:rPr>
        <w:t xml:space="preserve">1 Классификация и характеристика гарей и горельников </w:t>
      </w:r>
    </w:p>
    <w:p w:rsidR="00633AD4" w:rsidRDefault="00633AD4" w:rsidP="00766459">
      <w:pPr>
        <w:widowControl w:val="0"/>
        <w:ind w:firstLine="425"/>
        <w:jc w:val="both"/>
        <w:rPr>
          <w:sz w:val="28"/>
          <w:szCs w:val="28"/>
        </w:rPr>
      </w:pPr>
    </w:p>
    <w:p w:rsidR="00766459" w:rsidRPr="00633AD4" w:rsidRDefault="00766459" w:rsidP="00766459">
      <w:pPr>
        <w:widowControl w:val="0"/>
        <w:ind w:firstLine="425"/>
        <w:jc w:val="both"/>
        <w:rPr>
          <w:i/>
          <w:sz w:val="28"/>
          <w:szCs w:val="28"/>
        </w:rPr>
      </w:pPr>
      <w:r w:rsidRPr="00633AD4">
        <w:rPr>
          <w:sz w:val="28"/>
          <w:szCs w:val="28"/>
        </w:rPr>
        <w:t>Под воздействием пирогенного фактора в зависимости от вида и инте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 xml:space="preserve">сивности пожаров образуются горельники и гари. </w:t>
      </w:r>
      <w:r w:rsidRPr="00633AD4">
        <w:rPr>
          <w:b/>
          <w:i/>
          <w:sz w:val="28"/>
          <w:szCs w:val="28"/>
        </w:rPr>
        <w:t xml:space="preserve"> Горельник</w:t>
      </w:r>
      <w:r w:rsidRPr="00633AD4">
        <w:rPr>
          <w:sz w:val="28"/>
          <w:szCs w:val="28"/>
        </w:rPr>
        <w:t xml:space="preserve"> – </w:t>
      </w:r>
      <w:r w:rsidRPr="00633AD4">
        <w:rPr>
          <w:i/>
          <w:sz w:val="28"/>
          <w:szCs w:val="28"/>
        </w:rPr>
        <w:t>лесная пл</w:t>
      </w:r>
      <w:r w:rsidRPr="00633AD4">
        <w:rPr>
          <w:i/>
          <w:sz w:val="28"/>
          <w:szCs w:val="28"/>
        </w:rPr>
        <w:t>о</w:t>
      </w:r>
      <w:r w:rsidRPr="00633AD4">
        <w:rPr>
          <w:i/>
          <w:sz w:val="28"/>
          <w:szCs w:val="28"/>
        </w:rPr>
        <w:t xml:space="preserve">щадь с древостоем, частично  погибшим в результате пожара. </w:t>
      </w:r>
      <w:r w:rsidRPr="00633AD4">
        <w:rPr>
          <w:b/>
          <w:i/>
          <w:sz w:val="28"/>
          <w:szCs w:val="28"/>
        </w:rPr>
        <w:t xml:space="preserve">Гарь </w:t>
      </w:r>
      <w:r w:rsidRPr="00633AD4">
        <w:rPr>
          <w:i/>
          <w:sz w:val="28"/>
          <w:szCs w:val="28"/>
        </w:rPr>
        <w:t xml:space="preserve"> – ле</w:t>
      </w:r>
      <w:r w:rsidRPr="00633AD4">
        <w:rPr>
          <w:i/>
          <w:sz w:val="28"/>
          <w:szCs w:val="28"/>
        </w:rPr>
        <w:t>с</w:t>
      </w:r>
      <w:r w:rsidRPr="00633AD4">
        <w:rPr>
          <w:i/>
          <w:sz w:val="28"/>
          <w:szCs w:val="28"/>
        </w:rPr>
        <w:t>ная площадь с древостоем, полностью погибшим в результате пожара.</w:t>
      </w:r>
    </w:p>
    <w:p w:rsidR="00766459" w:rsidRPr="00633AD4" w:rsidRDefault="00766459" w:rsidP="00766459">
      <w:pPr>
        <w:widowControl w:val="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Негативные последствия пожаров в лесах включают послепожарный </w:t>
      </w:r>
      <w:proofErr w:type="gramStart"/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т</w:t>
      </w:r>
      <w:r w:rsidRPr="00633AD4">
        <w:rPr>
          <w:sz w:val="28"/>
          <w:szCs w:val="28"/>
        </w:rPr>
        <w:t>пад</w:t>
      </w:r>
      <w:proofErr w:type="gramEnd"/>
      <w:r w:rsidRPr="00633AD4">
        <w:rPr>
          <w:sz w:val="28"/>
          <w:szCs w:val="28"/>
        </w:rPr>
        <w:t xml:space="preserve"> деревьев, снижение текущего прироста и продуктивности насаждений.</w:t>
      </w:r>
    </w:p>
    <w:p w:rsidR="00766459" w:rsidRPr="00633AD4" w:rsidRDefault="00766459" w:rsidP="00766459">
      <w:pPr>
        <w:widowControl w:val="0"/>
        <w:ind w:firstLine="425"/>
        <w:jc w:val="both"/>
        <w:rPr>
          <w:b/>
          <w:sz w:val="28"/>
          <w:szCs w:val="28"/>
        </w:rPr>
      </w:pPr>
      <w:r w:rsidRPr="00633AD4">
        <w:rPr>
          <w:sz w:val="28"/>
          <w:szCs w:val="28"/>
        </w:rPr>
        <w:t>Для проведения первоочередных лесохозяйственных мероприятий по снижению последствий пожаров в лесах и ведению   в них хозяйства в посл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>пожарный  период необходимо установить степень воздействия пирогенного фактора на  продуктивность древостоев. Одним из важнейших показателей, характеризующих воздействие пирогенного фактора на рост и продукти</w:t>
      </w:r>
      <w:r w:rsidRPr="00633AD4">
        <w:rPr>
          <w:sz w:val="28"/>
          <w:szCs w:val="28"/>
        </w:rPr>
        <w:t>в</w:t>
      </w:r>
      <w:r w:rsidRPr="00633AD4">
        <w:rPr>
          <w:sz w:val="28"/>
          <w:szCs w:val="28"/>
        </w:rPr>
        <w:t>ность насаждений после пожаров, является их текущий прирост.</w:t>
      </w:r>
    </w:p>
    <w:p w:rsidR="00766459" w:rsidRPr="00633AD4" w:rsidRDefault="00766459" w:rsidP="00766459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Количественные показатели изменения прироста и продуктивности насаждений в послепожарный период зависят от лесоводственно-таксационной характеристики древостоев, вида и интенсивности пёройде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ных в них пожаров. В начальный послепожарный период, продолжител</w:t>
      </w:r>
      <w:r w:rsidRPr="00633AD4">
        <w:rPr>
          <w:sz w:val="28"/>
          <w:szCs w:val="28"/>
        </w:rPr>
        <w:t>ь</w:t>
      </w:r>
      <w:r w:rsidRPr="00633AD4">
        <w:rPr>
          <w:sz w:val="28"/>
          <w:szCs w:val="28"/>
        </w:rPr>
        <w:t>ность которого зависит от вида и интенсивности пожара, радиальный пр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>рост сильно поврежденных огнем деревьев, которые сохранили жизнесп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собность, значительно снижается. </w:t>
      </w:r>
    </w:p>
    <w:p w:rsidR="00766459" w:rsidRPr="00633AD4" w:rsidRDefault="00766459" w:rsidP="00766459">
      <w:pPr>
        <w:widowControl w:val="0"/>
        <w:tabs>
          <w:tab w:val="left" w:pos="6840"/>
        </w:tabs>
        <w:ind w:firstLine="425"/>
        <w:jc w:val="both"/>
        <w:rPr>
          <w:i/>
          <w:sz w:val="28"/>
          <w:szCs w:val="28"/>
        </w:rPr>
      </w:pPr>
      <w:r w:rsidRPr="00633AD4">
        <w:rPr>
          <w:i/>
          <w:sz w:val="28"/>
          <w:szCs w:val="28"/>
        </w:rPr>
        <w:t>Значительное снижение прироста лесных насаждений, в силу возде</w:t>
      </w:r>
      <w:r w:rsidRPr="00633AD4">
        <w:rPr>
          <w:i/>
          <w:sz w:val="28"/>
          <w:szCs w:val="28"/>
        </w:rPr>
        <w:t>й</w:t>
      </w:r>
      <w:r w:rsidRPr="00633AD4">
        <w:rPr>
          <w:i/>
          <w:sz w:val="28"/>
          <w:szCs w:val="28"/>
        </w:rPr>
        <w:t>ствия высоких температур непосредственно на древостой в процессе п</w:t>
      </w:r>
      <w:r w:rsidRPr="00633AD4">
        <w:rPr>
          <w:i/>
          <w:sz w:val="28"/>
          <w:szCs w:val="28"/>
        </w:rPr>
        <w:t>о</w:t>
      </w:r>
      <w:r w:rsidRPr="00633AD4">
        <w:rPr>
          <w:i/>
          <w:sz w:val="28"/>
          <w:szCs w:val="28"/>
        </w:rPr>
        <w:t>жара и ухудшения условий их минерального питания, наблюдается  на пр</w:t>
      </w:r>
      <w:r w:rsidRPr="00633AD4">
        <w:rPr>
          <w:i/>
          <w:sz w:val="28"/>
          <w:szCs w:val="28"/>
        </w:rPr>
        <w:t>о</w:t>
      </w:r>
      <w:r w:rsidRPr="00633AD4">
        <w:rPr>
          <w:i/>
          <w:sz w:val="28"/>
          <w:szCs w:val="28"/>
        </w:rPr>
        <w:t xml:space="preserve">тяжении первого десятилетия после пожара (Б. Нордстрем ,1931, Н. Н. Степанов, 1987).  </w:t>
      </w:r>
    </w:p>
    <w:p w:rsidR="00766459" w:rsidRPr="00633AD4" w:rsidRDefault="00766459" w:rsidP="00766459">
      <w:pPr>
        <w:widowControl w:val="0"/>
        <w:tabs>
          <w:tab w:val="left" w:pos="6840"/>
        </w:tabs>
        <w:ind w:firstLine="425"/>
        <w:jc w:val="both"/>
        <w:rPr>
          <w:i/>
          <w:sz w:val="28"/>
          <w:szCs w:val="28"/>
        </w:rPr>
      </w:pPr>
      <w:r w:rsidRPr="00633AD4">
        <w:rPr>
          <w:i/>
          <w:sz w:val="28"/>
          <w:szCs w:val="28"/>
        </w:rPr>
        <w:t xml:space="preserve">В сосновых молодняках, пройденных низовыми пожарами, прирост по высоте на протяжении первых 10 послепожарных лет снижается на 20–30 % (И. В. Гуняженко, М. Е. Ткаченко). </w:t>
      </w:r>
    </w:p>
    <w:p w:rsidR="00766459" w:rsidRPr="00633AD4" w:rsidRDefault="00766459" w:rsidP="00766459">
      <w:pPr>
        <w:widowControl w:val="0"/>
        <w:ind w:firstLine="425"/>
        <w:jc w:val="both"/>
        <w:rPr>
          <w:spacing w:val="4"/>
          <w:sz w:val="28"/>
          <w:szCs w:val="28"/>
        </w:rPr>
      </w:pPr>
      <w:r w:rsidRPr="00633AD4">
        <w:rPr>
          <w:spacing w:val="4"/>
          <w:sz w:val="28"/>
          <w:szCs w:val="28"/>
        </w:rPr>
        <w:t>В лесорастительных условиях Беларуси низовые и почвенные пожары, особенно средней и сильной интенсивности, оказывают значительное вл</w:t>
      </w:r>
      <w:r w:rsidRPr="00633AD4">
        <w:rPr>
          <w:spacing w:val="4"/>
          <w:sz w:val="28"/>
          <w:szCs w:val="28"/>
        </w:rPr>
        <w:t>и</w:t>
      </w:r>
      <w:r w:rsidRPr="00633AD4">
        <w:rPr>
          <w:spacing w:val="4"/>
          <w:sz w:val="28"/>
          <w:szCs w:val="28"/>
        </w:rPr>
        <w:t>яние на величину прироста насаждений по диаметру и высоте в течение первых пяти послепожарных лет. В насаждениях основных лесообразу</w:t>
      </w:r>
      <w:r w:rsidRPr="00633AD4">
        <w:rPr>
          <w:spacing w:val="4"/>
          <w:sz w:val="28"/>
          <w:szCs w:val="28"/>
        </w:rPr>
        <w:t>ю</w:t>
      </w:r>
      <w:r w:rsidRPr="00633AD4">
        <w:rPr>
          <w:spacing w:val="4"/>
          <w:sz w:val="28"/>
          <w:szCs w:val="28"/>
        </w:rPr>
        <w:t>щих пород, пройденных низовыми и почвенными пожарами различной и</w:t>
      </w:r>
      <w:r w:rsidRPr="00633AD4">
        <w:rPr>
          <w:spacing w:val="4"/>
          <w:sz w:val="28"/>
          <w:szCs w:val="28"/>
        </w:rPr>
        <w:t>н</w:t>
      </w:r>
      <w:r w:rsidRPr="00633AD4">
        <w:rPr>
          <w:spacing w:val="4"/>
          <w:sz w:val="28"/>
          <w:szCs w:val="28"/>
        </w:rPr>
        <w:t xml:space="preserve">тенсивности, наблюдается снижение их прироста до 35 %                по сравнению с контролем. Потери прироста по запасу насаждений в течение первых пяти послепожарных лет составляют,  в зависимости от возраста и </w:t>
      </w:r>
      <w:r w:rsidRPr="00633AD4">
        <w:rPr>
          <w:spacing w:val="4"/>
          <w:sz w:val="28"/>
          <w:szCs w:val="28"/>
        </w:rPr>
        <w:lastRenderedPageBreak/>
        <w:t>состава насаждений, от 5 до 20 м</w:t>
      </w:r>
      <w:r w:rsidRPr="00633AD4">
        <w:rPr>
          <w:spacing w:val="4"/>
          <w:sz w:val="28"/>
          <w:szCs w:val="28"/>
          <w:vertAlign w:val="superscript"/>
        </w:rPr>
        <w:t>3</w:t>
      </w:r>
      <w:r w:rsidRPr="00633AD4">
        <w:rPr>
          <w:spacing w:val="4"/>
          <w:sz w:val="28"/>
          <w:szCs w:val="28"/>
        </w:rPr>
        <w:t>/га.</w:t>
      </w:r>
    </w:p>
    <w:p w:rsidR="00766459" w:rsidRPr="00633AD4" w:rsidRDefault="00766459" w:rsidP="00766459">
      <w:pPr>
        <w:pStyle w:val="21"/>
        <w:widowControl w:val="0"/>
        <w:tabs>
          <w:tab w:val="left" w:pos="1120"/>
        </w:tabs>
        <w:spacing w:after="0" w:line="240" w:lineRule="auto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Под воздействием пирогенного фактора пожаров в сосновых и еловых насаждениях по истечении пяти послепожарных лет наблюдается также сн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>жение на 10–40 % надземной фитомассы деревьев различных ступеней то</w:t>
      </w:r>
      <w:r w:rsidRPr="00633AD4">
        <w:rPr>
          <w:sz w:val="28"/>
          <w:szCs w:val="28"/>
        </w:rPr>
        <w:t>л</w:t>
      </w:r>
      <w:r w:rsidRPr="00633AD4">
        <w:rPr>
          <w:sz w:val="28"/>
          <w:szCs w:val="28"/>
        </w:rPr>
        <w:t>щины.</w:t>
      </w:r>
    </w:p>
    <w:p w:rsidR="006D0F1C" w:rsidRPr="00633AD4" w:rsidRDefault="006D0F1C" w:rsidP="006D0F1C">
      <w:pPr>
        <w:widowControl w:val="0"/>
        <w:ind w:firstLine="425"/>
        <w:jc w:val="both"/>
        <w:rPr>
          <w:spacing w:val="4"/>
          <w:sz w:val="28"/>
          <w:szCs w:val="28"/>
        </w:rPr>
      </w:pPr>
      <w:r w:rsidRPr="00633AD4">
        <w:rPr>
          <w:spacing w:val="4"/>
          <w:sz w:val="28"/>
          <w:szCs w:val="28"/>
        </w:rPr>
        <w:t>Проведение диагностики послепожарного состояния лесов необходимо для устано</w:t>
      </w:r>
      <w:r w:rsidR="008859E1">
        <w:rPr>
          <w:spacing w:val="4"/>
          <w:sz w:val="28"/>
          <w:szCs w:val="28"/>
        </w:rPr>
        <w:t xml:space="preserve">вления степени их повреждения </w:t>
      </w:r>
      <w:r w:rsidRPr="00633AD4">
        <w:rPr>
          <w:spacing w:val="4"/>
          <w:sz w:val="28"/>
          <w:szCs w:val="28"/>
        </w:rPr>
        <w:t>пожарами различного вида и интенсивности с целью проведения в них мероприятий по минимизации последствий. При диагностике подвергнутых пожарам насаждений степень их  повреждения устанавливается с учетом не только погибших  при пож</w:t>
      </w:r>
      <w:r w:rsidRPr="00633AD4">
        <w:rPr>
          <w:spacing w:val="4"/>
          <w:sz w:val="28"/>
          <w:szCs w:val="28"/>
        </w:rPr>
        <w:t>а</w:t>
      </w:r>
      <w:r w:rsidRPr="00633AD4">
        <w:rPr>
          <w:spacing w:val="4"/>
          <w:sz w:val="28"/>
          <w:szCs w:val="28"/>
        </w:rPr>
        <w:t>ре деревьев, но и по критериям и показателям, указывающим на жизнесп</w:t>
      </w:r>
      <w:r w:rsidRPr="00633AD4">
        <w:rPr>
          <w:spacing w:val="4"/>
          <w:sz w:val="28"/>
          <w:szCs w:val="28"/>
        </w:rPr>
        <w:t>о</w:t>
      </w:r>
      <w:r w:rsidRPr="00633AD4">
        <w:rPr>
          <w:spacing w:val="4"/>
          <w:sz w:val="28"/>
          <w:szCs w:val="28"/>
        </w:rPr>
        <w:t>собность поврежденных огнем живых   деревьев.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4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Продолжительность и величина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в лесных наса</w:t>
      </w:r>
      <w:r w:rsidRPr="00633AD4">
        <w:rPr>
          <w:sz w:val="28"/>
          <w:szCs w:val="28"/>
        </w:rPr>
        <w:t>ж</w:t>
      </w:r>
      <w:r w:rsidRPr="00633AD4">
        <w:rPr>
          <w:sz w:val="28"/>
          <w:szCs w:val="28"/>
        </w:rPr>
        <w:t>дениях определяются, в первую очередь, видом и интенсивностью пройде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ных в них пожаров, лесоводственно-таксационной характеристикой древ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стоев, биологическими особенностями древесных пород.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40"/>
        <w:ind w:firstLine="425"/>
        <w:jc w:val="both"/>
        <w:rPr>
          <w:spacing w:val="6"/>
          <w:sz w:val="28"/>
          <w:szCs w:val="28"/>
        </w:rPr>
      </w:pPr>
      <w:r w:rsidRPr="00633AD4">
        <w:rPr>
          <w:spacing w:val="6"/>
          <w:sz w:val="28"/>
          <w:szCs w:val="28"/>
        </w:rPr>
        <w:t>Причинами потери жизнеспособности деревьев в послепожарный п</w:t>
      </w:r>
      <w:r w:rsidRPr="00633AD4">
        <w:rPr>
          <w:spacing w:val="6"/>
          <w:sz w:val="28"/>
          <w:szCs w:val="28"/>
        </w:rPr>
        <w:t>е</w:t>
      </w:r>
      <w:r w:rsidRPr="00633AD4">
        <w:rPr>
          <w:spacing w:val="6"/>
          <w:sz w:val="28"/>
          <w:szCs w:val="28"/>
        </w:rPr>
        <w:t>риод являются поражение камбиального слоя ствола, повреждение (обг</w:t>
      </w:r>
      <w:r w:rsidRPr="00633AD4">
        <w:rPr>
          <w:spacing w:val="6"/>
          <w:sz w:val="28"/>
          <w:szCs w:val="28"/>
        </w:rPr>
        <w:t>о</w:t>
      </w:r>
      <w:r w:rsidRPr="00633AD4">
        <w:rPr>
          <w:spacing w:val="6"/>
          <w:sz w:val="28"/>
          <w:szCs w:val="28"/>
        </w:rPr>
        <w:t xml:space="preserve">рание) корневых систем деревьев и  кроны. Жизнеспособность деревьев в достаточной мере сохраняется при повреждении камбия у шейки корня до 2/3 ее окружности.  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6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В хвойных фитоценозах деревья с большим диаметром обладают более </w:t>
      </w:r>
      <w:r w:rsidRPr="00633AD4">
        <w:rPr>
          <w:sz w:val="28"/>
          <w:szCs w:val="28"/>
          <w:lang w:val="be-BY"/>
        </w:rPr>
        <w:t xml:space="preserve">высокой </w:t>
      </w:r>
      <w:r w:rsidRPr="00633AD4">
        <w:rPr>
          <w:sz w:val="28"/>
          <w:szCs w:val="28"/>
        </w:rPr>
        <w:t>устойчивостью к пирогенному фактору  в связи с тем, что их то</w:t>
      </w:r>
      <w:r w:rsidRPr="00633AD4">
        <w:rPr>
          <w:sz w:val="28"/>
          <w:szCs w:val="28"/>
        </w:rPr>
        <w:t>л</w:t>
      </w:r>
      <w:r w:rsidRPr="00633AD4">
        <w:rPr>
          <w:sz w:val="28"/>
          <w:szCs w:val="28"/>
        </w:rPr>
        <w:t xml:space="preserve">стая кора лучше защищает живые ткани стволов от воздействия высокой температуры. 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6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Существенное влияние на величину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оказывают такие факторы, как высота древостоя и подроста, полнота насаждения, отн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сительная высота нагара на стволах (отношение абсолютной высоты нагара на стволе к высоте древостоя) и толщина коры деревьев. 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6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Высота нагара на коре стволов деревьев является показателем интенси</w:t>
      </w:r>
      <w:r w:rsidRPr="00633AD4">
        <w:rPr>
          <w:sz w:val="28"/>
          <w:szCs w:val="28"/>
        </w:rPr>
        <w:t>в</w:t>
      </w:r>
      <w:r w:rsidRPr="00633AD4">
        <w:rPr>
          <w:sz w:val="28"/>
          <w:szCs w:val="28"/>
        </w:rPr>
        <w:t>ности низового пожара и зависит, в первую очередь, от метеорологических факторов; класса пожарной опасности (загораемости) лесов по условиям 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годы; запаса, типа и состояния лесных горючих материалов наземной гру</w:t>
      </w:r>
      <w:r w:rsidRPr="00633AD4">
        <w:rPr>
          <w:sz w:val="28"/>
          <w:szCs w:val="28"/>
        </w:rPr>
        <w:t>п</w:t>
      </w:r>
      <w:r w:rsidRPr="00633AD4">
        <w:rPr>
          <w:sz w:val="28"/>
          <w:szCs w:val="28"/>
        </w:rPr>
        <w:t>пы, а среди них – основных проводников горения (лесная подстилка, мхи, лишайники, травы, опад).</w:t>
      </w:r>
    </w:p>
    <w:p w:rsidR="006D0F1C" w:rsidRPr="00633AD4" w:rsidRDefault="006D0F1C" w:rsidP="006D0F1C">
      <w:pPr>
        <w:widowControl w:val="0"/>
        <w:tabs>
          <w:tab w:val="left" w:pos="6840"/>
        </w:tabs>
        <w:spacing w:before="6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Величина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деревьев в лесных насаждениях после низовых пожаров находится в прямой зависимости от их интенсивности или от отражающей ее средней высоты нагара на стволах и в обратной зависим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сти от среднего диаметра насаждения. </w:t>
      </w:r>
    </w:p>
    <w:p w:rsidR="006D0F1C" w:rsidRPr="00633AD4" w:rsidRDefault="006D0F1C" w:rsidP="006D0F1C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Согласно исследованиям, проведенным В. Е. Романовым и  А. Г. Савче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ко, степень повреждения насаждений низовыми   пожарами определяется их интенсивностью, величиной пожарных подсушин и глубиной прогорания лесной подстилки. В то же время И. В. Гуняженко считает, что объективн</w:t>
      </w:r>
      <w:r w:rsidRPr="00633AD4">
        <w:rPr>
          <w:sz w:val="28"/>
          <w:szCs w:val="28"/>
        </w:rPr>
        <w:t>ы</w:t>
      </w:r>
      <w:r w:rsidRPr="00633AD4">
        <w:rPr>
          <w:sz w:val="28"/>
          <w:szCs w:val="28"/>
        </w:rPr>
        <w:t>ми критериями для оценки степени повреждения низовыми пожарами сосн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lastRenderedPageBreak/>
        <w:t xml:space="preserve">вых насаждений являются послепожарная полнота древостоя и величина </w:t>
      </w:r>
      <w:proofErr w:type="gramStart"/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т</w:t>
      </w:r>
      <w:r w:rsidRPr="00633AD4">
        <w:rPr>
          <w:sz w:val="28"/>
          <w:szCs w:val="28"/>
        </w:rPr>
        <w:t>пада</w:t>
      </w:r>
      <w:proofErr w:type="gramEnd"/>
      <w:r w:rsidRPr="00633AD4">
        <w:rPr>
          <w:sz w:val="28"/>
          <w:szCs w:val="28"/>
        </w:rPr>
        <w:t xml:space="preserve"> деревьев по числу стволов и запасу. </w:t>
      </w:r>
    </w:p>
    <w:p w:rsidR="006D0F1C" w:rsidRPr="00633AD4" w:rsidRDefault="006D0F1C" w:rsidP="006D0F1C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В пройденных почвенными пожарами насаждениях наиболее сильно 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вреждается корневая система деревьев при небольшой высоте нагара на стволах, и послепожарный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определяется глубиной прогорания мохов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го покрова, органических горизонтов почвы и степенью обгорания (засмола) корневых систем древесных растений.</w:t>
      </w:r>
    </w:p>
    <w:p w:rsidR="006D0F1C" w:rsidRPr="00633AD4" w:rsidRDefault="006D0F1C" w:rsidP="006D0F1C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Степень повреждения деревьев пожарами различного вида и интенсивн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сти достоверно характеризуется величиной электросопротивления живых участков камбия и долей отмершей части прикамбиального кольца. </w:t>
      </w:r>
    </w:p>
    <w:p w:rsidR="006D0F1C" w:rsidRPr="00633AD4" w:rsidRDefault="006D0F1C" w:rsidP="006D0F1C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Оценку жизнеспособности деревьев в пройденных пожарами хвойных насаждениях, можно осуществлять по теплофизическим характеристикам их стволов. Диагностика жизнеспособности деревьев по тепловым параметрам обладает рядом преимуществ перед электрофизиологическими методами ее определения: более широкая область применения, высокая точность и малые значения вариабельности, установление большего количества градаций жи</w:t>
      </w:r>
      <w:r w:rsidRPr="00633AD4">
        <w:rPr>
          <w:sz w:val="28"/>
          <w:szCs w:val="28"/>
        </w:rPr>
        <w:t>з</w:t>
      </w:r>
      <w:r w:rsidRPr="00633AD4">
        <w:rPr>
          <w:sz w:val="28"/>
          <w:szCs w:val="28"/>
        </w:rPr>
        <w:t>неспособности и значительное сокращение затрат времени на производство измерений.</w:t>
      </w: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Сравнение показателей величины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               в со</w:t>
      </w:r>
      <w:r w:rsidRPr="00633AD4">
        <w:rPr>
          <w:sz w:val="28"/>
          <w:szCs w:val="28"/>
        </w:rPr>
        <w:t>с</w:t>
      </w:r>
      <w:r w:rsidRPr="00633AD4">
        <w:rPr>
          <w:sz w:val="28"/>
          <w:szCs w:val="28"/>
        </w:rPr>
        <w:t>новых, еловых, березовых и черноольховых насаждениях, пройденных низ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выми пожарами, при одинаковых их средних диаметрах и средних высотах нагара на стволах деревьев, показывает, что максимальный отпад наблюдае</w:t>
      </w:r>
      <w:r w:rsidRPr="00633AD4">
        <w:rPr>
          <w:sz w:val="28"/>
          <w:szCs w:val="28"/>
        </w:rPr>
        <w:t>т</w:t>
      </w:r>
      <w:r w:rsidRPr="00633AD4">
        <w:rPr>
          <w:sz w:val="28"/>
          <w:szCs w:val="28"/>
        </w:rPr>
        <w:t xml:space="preserve">ся в ельниках. </w:t>
      </w:r>
      <w:bookmarkStart w:id="0" w:name="_GoBack"/>
      <w:bookmarkEnd w:id="0"/>
      <w:r w:rsidRPr="00633AD4">
        <w:rPr>
          <w:sz w:val="28"/>
          <w:szCs w:val="28"/>
        </w:rPr>
        <w:t>Он значительно превышает таковой в сосняках, б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>резняках и черноольшаниках.</w:t>
      </w:r>
    </w:p>
    <w:p w:rsidR="006D0F1C" w:rsidRPr="00633AD4" w:rsidRDefault="006D0F1C" w:rsidP="006D0F1C">
      <w:pPr>
        <w:widowControl w:val="0"/>
        <w:ind w:firstLine="425"/>
        <w:jc w:val="both"/>
        <w:rPr>
          <w:sz w:val="28"/>
          <w:szCs w:val="28"/>
        </w:rPr>
      </w:pPr>
      <w:r w:rsidRPr="00633AD4">
        <w:rPr>
          <w:spacing w:val="-4"/>
          <w:sz w:val="28"/>
          <w:szCs w:val="28"/>
        </w:rPr>
        <w:t xml:space="preserve">Динамика и величина послепожарного </w:t>
      </w:r>
      <w:proofErr w:type="gramStart"/>
      <w:r w:rsidRPr="00633AD4">
        <w:rPr>
          <w:spacing w:val="-4"/>
          <w:sz w:val="28"/>
          <w:szCs w:val="28"/>
        </w:rPr>
        <w:t>отпада</w:t>
      </w:r>
      <w:proofErr w:type="gramEnd"/>
      <w:r w:rsidRPr="00633AD4">
        <w:rPr>
          <w:spacing w:val="-4"/>
          <w:sz w:val="28"/>
          <w:szCs w:val="28"/>
        </w:rPr>
        <w:t xml:space="preserve"> в лесных насаждениях зав</w:t>
      </w:r>
      <w:r w:rsidRPr="00633AD4">
        <w:rPr>
          <w:spacing w:val="-4"/>
          <w:sz w:val="28"/>
          <w:szCs w:val="28"/>
        </w:rPr>
        <w:t>и</w:t>
      </w:r>
      <w:r w:rsidRPr="00633AD4">
        <w:rPr>
          <w:spacing w:val="-4"/>
          <w:sz w:val="28"/>
          <w:szCs w:val="28"/>
        </w:rPr>
        <w:t xml:space="preserve">сят от природно-климатических и лесорастительных </w:t>
      </w:r>
      <w:r w:rsidRPr="00633AD4">
        <w:rPr>
          <w:sz w:val="28"/>
          <w:szCs w:val="28"/>
        </w:rPr>
        <w:t>факторов различных р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>гионов, где процессы распада древостоев могут иметь различную продолж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 xml:space="preserve">тельность. </w:t>
      </w:r>
    </w:p>
    <w:p w:rsidR="006D0F1C" w:rsidRPr="00633AD4" w:rsidRDefault="006D0F1C" w:rsidP="006D0F1C">
      <w:pPr>
        <w:widowControl w:val="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Основными </w:t>
      </w:r>
      <w:r w:rsidRPr="00633AD4">
        <w:rPr>
          <w:b/>
          <w:sz w:val="28"/>
          <w:szCs w:val="28"/>
        </w:rPr>
        <w:t>критериями и показателями</w:t>
      </w:r>
      <w:r w:rsidRPr="00633AD4">
        <w:rPr>
          <w:sz w:val="28"/>
          <w:szCs w:val="28"/>
        </w:rPr>
        <w:t xml:space="preserve"> степени повреждения наса</w:t>
      </w:r>
      <w:r w:rsidRPr="00633AD4">
        <w:rPr>
          <w:sz w:val="28"/>
          <w:szCs w:val="28"/>
        </w:rPr>
        <w:t>ж</w:t>
      </w:r>
      <w:r w:rsidRPr="00633AD4">
        <w:rPr>
          <w:sz w:val="28"/>
          <w:szCs w:val="28"/>
        </w:rPr>
        <w:t>дений пожарами являются:</w:t>
      </w:r>
    </w:p>
    <w:p w:rsidR="006D0F1C" w:rsidRPr="00633AD4" w:rsidRDefault="006D0F1C" w:rsidP="006D0F1C">
      <w:pPr>
        <w:widowControl w:val="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– при низовых пожарах – средняя высота нагара на стволах и средний диаметр древостоев; </w:t>
      </w:r>
    </w:p>
    <w:p w:rsidR="006D0F1C" w:rsidRPr="00633AD4" w:rsidRDefault="006D0F1C" w:rsidP="006D0F1C">
      <w:pPr>
        <w:pStyle w:val="31"/>
        <w:widowControl w:val="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– при почвенных пожарах – глубина прогорания мохового покрова и органических горизонтов почвы, степень повреждения корневых систем; </w:t>
      </w:r>
    </w:p>
    <w:p w:rsidR="006D0F1C" w:rsidRPr="00633AD4" w:rsidRDefault="006D0F1C" w:rsidP="006D0F1C">
      <w:pPr>
        <w:widowControl w:val="0"/>
        <w:ind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– при верховых пожарах – состояние кроны деревьев.</w:t>
      </w:r>
    </w:p>
    <w:p w:rsidR="00633AD4" w:rsidRDefault="00633AD4" w:rsidP="006D0F1C">
      <w:pPr>
        <w:widowControl w:val="0"/>
        <w:tabs>
          <w:tab w:val="left" w:pos="6840"/>
        </w:tabs>
        <w:ind w:firstLine="425"/>
        <w:jc w:val="both"/>
        <w:rPr>
          <w:b/>
          <w:spacing w:val="4"/>
          <w:sz w:val="28"/>
          <w:szCs w:val="28"/>
        </w:rPr>
      </w:pPr>
    </w:p>
    <w:p w:rsidR="00633AD4" w:rsidRPr="00633AD4" w:rsidRDefault="00633AD4" w:rsidP="00633AD4">
      <w:pPr>
        <w:pStyle w:val="11"/>
        <w:snapToGrid w:val="0"/>
        <w:rPr>
          <w:b/>
          <w:sz w:val="28"/>
          <w:szCs w:val="28"/>
        </w:rPr>
      </w:pPr>
      <w:r w:rsidRPr="00633AD4">
        <w:rPr>
          <w:b/>
          <w:sz w:val="28"/>
          <w:szCs w:val="28"/>
        </w:rPr>
        <w:t xml:space="preserve">2 Послепожарный </w:t>
      </w:r>
      <w:proofErr w:type="gramStart"/>
      <w:r w:rsidRPr="00633AD4">
        <w:rPr>
          <w:b/>
          <w:sz w:val="28"/>
          <w:szCs w:val="28"/>
        </w:rPr>
        <w:t>отпад</w:t>
      </w:r>
      <w:proofErr w:type="gramEnd"/>
      <w:r w:rsidRPr="00633AD4">
        <w:rPr>
          <w:b/>
          <w:sz w:val="28"/>
          <w:szCs w:val="28"/>
        </w:rPr>
        <w:t xml:space="preserve"> в хвойных  насаждениях. </w:t>
      </w:r>
    </w:p>
    <w:p w:rsidR="00633AD4" w:rsidRDefault="00633AD4" w:rsidP="006D0F1C">
      <w:pPr>
        <w:widowControl w:val="0"/>
        <w:tabs>
          <w:tab w:val="left" w:pos="6840"/>
        </w:tabs>
        <w:ind w:firstLine="425"/>
        <w:jc w:val="both"/>
        <w:rPr>
          <w:b/>
          <w:spacing w:val="4"/>
          <w:sz w:val="28"/>
          <w:szCs w:val="28"/>
        </w:rPr>
      </w:pPr>
    </w:p>
    <w:p w:rsidR="006D0F1C" w:rsidRPr="00633AD4" w:rsidRDefault="006D0F1C" w:rsidP="006D0F1C">
      <w:pPr>
        <w:widowControl w:val="0"/>
        <w:tabs>
          <w:tab w:val="left" w:pos="6840"/>
        </w:tabs>
        <w:ind w:firstLine="425"/>
        <w:jc w:val="both"/>
        <w:rPr>
          <w:spacing w:val="4"/>
          <w:sz w:val="28"/>
          <w:szCs w:val="28"/>
        </w:rPr>
      </w:pPr>
      <w:proofErr w:type="gramStart"/>
      <w:r w:rsidRPr="00633AD4">
        <w:rPr>
          <w:spacing w:val="4"/>
          <w:sz w:val="28"/>
          <w:szCs w:val="28"/>
        </w:rPr>
        <w:t xml:space="preserve">В лесорастительных условиях Беларуси  в сосновых насаждениях </w:t>
      </w:r>
      <w:r w:rsidRPr="00633AD4">
        <w:rPr>
          <w:spacing w:val="4"/>
          <w:sz w:val="28"/>
          <w:szCs w:val="28"/>
          <w:lang w:val="en-US"/>
        </w:rPr>
        <w:t>II</w:t>
      </w:r>
      <w:r w:rsidRPr="00633AD4">
        <w:rPr>
          <w:spacing w:val="4"/>
          <w:sz w:val="28"/>
          <w:szCs w:val="28"/>
        </w:rPr>
        <w:t xml:space="preserve"> класса возраста максимальная  величина послепожарного отпада деревьев наблюдается  в год пожара и последующий год и составляет: при низовых пожарах сильной интенсивности (высота нагара (</w:t>
      </w:r>
      <w:r w:rsidRPr="00633AD4">
        <w:rPr>
          <w:spacing w:val="4"/>
          <w:sz w:val="28"/>
          <w:szCs w:val="28"/>
          <w:lang w:val="en-US"/>
        </w:rPr>
        <w:t>h</w:t>
      </w:r>
      <w:r w:rsidRPr="00633AD4">
        <w:rPr>
          <w:spacing w:val="4"/>
          <w:sz w:val="28"/>
          <w:szCs w:val="28"/>
        </w:rPr>
        <w:t xml:space="preserve">) на коре стволов  </w:t>
      </w:r>
      <w:smartTag w:uri="urn:schemas-microsoft-com:office:smarttags" w:element="metricconverter">
        <w:smartTagPr>
          <w:attr w:name="ProductID" w:val="2,1 м"/>
        </w:smartTagPr>
        <w:r w:rsidRPr="00633AD4">
          <w:rPr>
            <w:spacing w:val="4"/>
            <w:sz w:val="28"/>
            <w:szCs w:val="28"/>
          </w:rPr>
          <w:t>2,1 м</w:t>
        </w:r>
      </w:smartTag>
      <w:r w:rsidRPr="00633AD4">
        <w:rPr>
          <w:spacing w:val="4"/>
          <w:sz w:val="28"/>
          <w:szCs w:val="28"/>
        </w:rPr>
        <w:t xml:space="preserve"> и более) – 50–75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>, средней  (</w:t>
      </w:r>
      <w:r w:rsidRPr="00633AD4">
        <w:rPr>
          <w:spacing w:val="4"/>
          <w:sz w:val="28"/>
          <w:szCs w:val="28"/>
          <w:lang w:val="en-US"/>
        </w:rPr>
        <w:t>h</w:t>
      </w:r>
      <w:r w:rsidRPr="00633AD4">
        <w:rPr>
          <w:spacing w:val="4"/>
          <w:sz w:val="28"/>
          <w:szCs w:val="28"/>
        </w:rPr>
        <w:t xml:space="preserve"> = 1,1–2,0 м) –10–15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 xml:space="preserve"> и слабой (</w:t>
      </w:r>
      <w:r w:rsidRPr="00633AD4">
        <w:rPr>
          <w:spacing w:val="4"/>
          <w:sz w:val="28"/>
          <w:szCs w:val="28"/>
          <w:lang w:val="en-US"/>
        </w:rPr>
        <w:t>h</w:t>
      </w:r>
      <w:r w:rsidRPr="00633AD4">
        <w:rPr>
          <w:spacing w:val="4"/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1,0 м"/>
        </w:smartTagPr>
        <w:r w:rsidRPr="00633AD4">
          <w:rPr>
            <w:spacing w:val="4"/>
            <w:sz w:val="28"/>
            <w:szCs w:val="28"/>
          </w:rPr>
          <w:t>1,0 м</w:t>
        </w:r>
      </w:smartTag>
      <w:r w:rsidRPr="00633AD4">
        <w:rPr>
          <w:spacing w:val="4"/>
          <w:sz w:val="28"/>
          <w:szCs w:val="28"/>
        </w:rPr>
        <w:t xml:space="preserve">) – до 5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 xml:space="preserve"> от общего запаса древостоя (таблица 6.3).</w:t>
      </w:r>
      <w:proofErr w:type="gramEnd"/>
      <w:r w:rsidRPr="00633AD4">
        <w:rPr>
          <w:spacing w:val="4"/>
          <w:sz w:val="28"/>
          <w:szCs w:val="28"/>
        </w:rPr>
        <w:t xml:space="preserve"> На второй–четвертый г</w:t>
      </w:r>
      <w:r w:rsidRPr="00633AD4">
        <w:rPr>
          <w:spacing w:val="4"/>
          <w:sz w:val="28"/>
          <w:szCs w:val="28"/>
        </w:rPr>
        <w:t>о</w:t>
      </w:r>
      <w:r w:rsidRPr="00633AD4">
        <w:rPr>
          <w:spacing w:val="4"/>
          <w:sz w:val="28"/>
          <w:szCs w:val="28"/>
        </w:rPr>
        <w:lastRenderedPageBreak/>
        <w:t>ды этот показатель  в сосновых насаждениях, пройденных пожарами сил</w:t>
      </w:r>
      <w:r w:rsidRPr="00633AD4">
        <w:rPr>
          <w:spacing w:val="4"/>
          <w:sz w:val="28"/>
          <w:szCs w:val="28"/>
        </w:rPr>
        <w:t>ь</w:t>
      </w:r>
      <w:r w:rsidRPr="00633AD4">
        <w:rPr>
          <w:spacing w:val="4"/>
          <w:sz w:val="28"/>
          <w:szCs w:val="28"/>
        </w:rPr>
        <w:t xml:space="preserve">ной интенсивности, составляет 60–85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 xml:space="preserve">, средней интенсивности –              16–20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 xml:space="preserve">, слабой интенсивности – 5–10 </w:t>
      </w:r>
      <w:r w:rsidRPr="00633AD4">
        <w:rPr>
          <w:sz w:val="28"/>
          <w:szCs w:val="28"/>
        </w:rPr>
        <w:t>%</w:t>
      </w:r>
      <w:r w:rsidRPr="00633AD4">
        <w:rPr>
          <w:spacing w:val="4"/>
          <w:sz w:val="28"/>
          <w:szCs w:val="28"/>
        </w:rPr>
        <w:t>, от общего запаса насаждения.</w:t>
      </w: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В еловых насаждениях, пройденных низовыми пожарами, максимальная величина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>, вне зависимости от интенсивности пожара, наблюдается в год пожара и составляет, соответственно: при сильной инте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 xml:space="preserve">сивности – 85–95 %, средней – 55–80 % и слабой – 20–25 % от общего запаса древостоя (таблица 1). В последующие  послепожарные годы существенного увеличения величины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не установлено, то есть этот показатель в еловых насаждениях практически стабилизируется уже в год пожара.</w:t>
      </w: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Послепожарный отпад деревьев в сосновых насаждениях прекращается полностью или находится на уровне </w:t>
      </w:r>
      <w:proofErr w:type="gramStart"/>
      <w:r w:rsidRPr="00633AD4">
        <w:rPr>
          <w:sz w:val="28"/>
          <w:szCs w:val="28"/>
        </w:rPr>
        <w:t>естественного</w:t>
      </w:r>
      <w:proofErr w:type="gramEnd"/>
      <w:r w:rsidRPr="00633AD4">
        <w:rPr>
          <w:sz w:val="28"/>
          <w:szCs w:val="28"/>
        </w:rPr>
        <w:t xml:space="preserve"> на третий, в еловых – на второй послепожарный год. Это объясняется тем, что в первую очередь во время пожара погибают наиболее угнетенные в росте деревья, за счет кот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рых, в основном, и происходит естественный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в здоровых древостоях.</w:t>
      </w:r>
    </w:p>
    <w:p w:rsidR="00965849" w:rsidRDefault="00965849" w:rsidP="00965849">
      <w:pPr>
        <w:pStyle w:val="5"/>
        <w:keepNext w:val="0"/>
        <w:widowControl w:val="0"/>
        <w:spacing w:line="240" w:lineRule="auto"/>
        <w:ind w:firstLine="425"/>
        <w:jc w:val="both"/>
        <w:rPr>
          <w:caps w:val="0"/>
          <w:szCs w:val="28"/>
        </w:rPr>
      </w:pPr>
    </w:p>
    <w:p w:rsidR="006D0F1C" w:rsidRPr="00633AD4" w:rsidRDefault="006D0F1C" w:rsidP="00965849">
      <w:pPr>
        <w:pStyle w:val="5"/>
        <w:keepNext w:val="0"/>
        <w:widowControl w:val="0"/>
        <w:spacing w:line="240" w:lineRule="auto"/>
        <w:ind w:firstLine="425"/>
        <w:jc w:val="both"/>
        <w:rPr>
          <w:caps w:val="0"/>
          <w:szCs w:val="28"/>
        </w:rPr>
      </w:pPr>
      <w:r w:rsidRPr="00633AD4">
        <w:rPr>
          <w:caps w:val="0"/>
          <w:szCs w:val="28"/>
        </w:rPr>
        <w:t xml:space="preserve">Таблица 1 – Динамика послепожарного </w:t>
      </w:r>
      <w:proofErr w:type="gramStart"/>
      <w:r w:rsidRPr="00633AD4">
        <w:rPr>
          <w:caps w:val="0"/>
          <w:szCs w:val="28"/>
        </w:rPr>
        <w:t>отпада</w:t>
      </w:r>
      <w:proofErr w:type="gramEnd"/>
      <w:r w:rsidRPr="00633AD4">
        <w:rPr>
          <w:caps w:val="0"/>
          <w:szCs w:val="28"/>
        </w:rPr>
        <w:t xml:space="preserve"> деревьев </w:t>
      </w:r>
    </w:p>
    <w:p w:rsidR="006D0F1C" w:rsidRPr="00633AD4" w:rsidRDefault="006D0F1C" w:rsidP="00965849">
      <w:pPr>
        <w:pStyle w:val="5"/>
        <w:keepNext w:val="0"/>
        <w:widowControl w:val="0"/>
        <w:spacing w:line="240" w:lineRule="auto"/>
        <w:ind w:firstLine="425"/>
        <w:jc w:val="both"/>
        <w:rPr>
          <w:caps w:val="0"/>
          <w:szCs w:val="28"/>
        </w:rPr>
      </w:pPr>
      <w:r w:rsidRPr="00633AD4">
        <w:rPr>
          <w:caps w:val="0"/>
          <w:szCs w:val="28"/>
        </w:rPr>
        <w:t xml:space="preserve">             в хвойных насаждениях после низовых пожаров</w:t>
      </w:r>
    </w:p>
    <w:p w:rsidR="006D0F1C" w:rsidRPr="00633AD4" w:rsidRDefault="006D0F1C" w:rsidP="006D0F1C">
      <w:pPr>
        <w:widowControl w:val="0"/>
        <w:rPr>
          <w:sz w:val="28"/>
          <w:szCs w:val="28"/>
        </w:rPr>
      </w:pPr>
    </w:p>
    <w:tbl>
      <w:tblPr>
        <w:tblW w:w="9305" w:type="dxa"/>
        <w:jc w:val="center"/>
        <w:tblInd w:w="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1"/>
        <w:gridCol w:w="1929"/>
        <w:gridCol w:w="1931"/>
        <w:gridCol w:w="1521"/>
        <w:gridCol w:w="2063"/>
      </w:tblGrid>
      <w:tr w:rsidR="006D0F1C" w:rsidRPr="00633AD4" w:rsidTr="000845E9">
        <w:trPr>
          <w:cantSplit/>
          <w:trHeight w:val="342"/>
          <w:jc w:val="center"/>
        </w:trPr>
        <w:tc>
          <w:tcPr>
            <w:tcW w:w="1861" w:type="dxa"/>
            <w:vMerge w:val="restart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Интенси</w:t>
            </w:r>
            <w:r w:rsidRPr="00633AD4">
              <w:rPr>
                <w:sz w:val="28"/>
                <w:szCs w:val="28"/>
              </w:rPr>
              <w:t>в</w:t>
            </w:r>
            <w:r w:rsidRPr="00633AD4">
              <w:rPr>
                <w:sz w:val="28"/>
                <w:szCs w:val="28"/>
              </w:rPr>
              <w:t>ность  пож</w:t>
            </w:r>
            <w:r w:rsidRPr="00633AD4">
              <w:rPr>
                <w:sz w:val="28"/>
                <w:szCs w:val="28"/>
              </w:rPr>
              <w:t>а</w:t>
            </w:r>
            <w:r w:rsidRPr="00633AD4">
              <w:rPr>
                <w:sz w:val="28"/>
                <w:szCs w:val="28"/>
              </w:rPr>
              <w:t>ра</w:t>
            </w:r>
          </w:p>
        </w:tc>
        <w:tc>
          <w:tcPr>
            <w:tcW w:w="7444" w:type="dxa"/>
            <w:gridSpan w:val="4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Накопление сухостоя после пожара по годам, 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числитель – м</w:t>
            </w:r>
            <w:r w:rsidRPr="00633AD4">
              <w:rPr>
                <w:sz w:val="28"/>
                <w:szCs w:val="28"/>
                <w:vertAlign w:val="superscript"/>
              </w:rPr>
              <w:t>3</w:t>
            </w:r>
            <w:r w:rsidRPr="00633AD4">
              <w:rPr>
                <w:sz w:val="28"/>
                <w:szCs w:val="28"/>
              </w:rPr>
              <w:t>;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знаменатель – % от общего запаса</w:t>
            </w:r>
          </w:p>
        </w:tc>
      </w:tr>
      <w:tr w:rsidR="006D0F1C" w:rsidRPr="00633AD4" w:rsidTr="000845E9">
        <w:trPr>
          <w:cantSplit/>
          <w:trHeight w:val="133"/>
          <w:jc w:val="center"/>
        </w:trPr>
        <w:tc>
          <w:tcPr>
            <w:tcW w:w="1861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год пожара</w:t>
            </w: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второй</w:t>
            </w:r>
          </w:p>
        </w:tc>
        <w:tc>
          <w:tcPr>
            <w:tcW w:w="1521" w:type="dxa"/>
            <w:tcBorders>
              <w:bottom w:val="doub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третий</w:t>
            </w:r>
          </w:p>
        </w:tc>
        <w:tc>
          <w:tcPr>
            <w:tcW w:w="2063" w:type="dxa"/>
            <w:tcBorders>
              <w:left w:val="single" w:sz="4" w:space="0" w:color="auto"/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четвертый</w:t>
            </w:r>
          </w:p>
        </w:tc>
      </w:tr>
      <w:tr w:rsidR="006D0F1C" w:rsidRPr="00633AD4" w:rsidTr="000845E9">
        <w:trPr>
          <w:cantSplit/>
          <w:trHeight w:val="164"/>
          <w:jc w:val="center"/>
        </w:trPr>
        <w:tc>
          <w:tcPr>
            <w:tcW w:w="9305" w:type="dxa"/>
            <w:gridSpan w:val="5"/>
            <w:tcBorders>
              <w:top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Сосновые насаждения 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Сильная 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130–150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50–75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140–170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60–80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150–175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70–85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150–175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70–85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Средняя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30–40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15–20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15–20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15–20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Слабая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8–10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до 5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10–20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10–20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10–20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</w:tr>
      <w:tr w:rsidR="006D0F1C" w:rsidRPr="00633AD4" w:rsidTr="000845E9">
        <w:trPr>
          <w:cantSplit/>
          <w:trHeight w:val="343"/>
          <w:jc w:val="center"/>
        </w:trPr>
        <w:tc>
          <w:tcPr>
            <w:tcW w:w="9305" w:type="dxa"/>
            <w:gridSpan w:val="5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Еловые насаждения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Сильная 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145–230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85–95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150–235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90–100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150–235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90–100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–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Средняя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130–150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55–80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135–160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60–85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135–160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60–85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–</w:t>
            </w:r>
          </w:p>
        </w:tc>
      </w:tr>
      <w:tr w:rsidR="006D0F1C" w:rsidRPr="00633AD4" w:rsidTr="000845E9">
        <w:trPr>
          <w:cantSplit/>
          <w:trHeight w:val="649"/>
          <w:jc w:val="center"/>
        </w:trPr>
        <w:tc>
          <w:tcPr>
            <w:tcW w:w="1861" w:type="dxa"/>
          </w:tcPr>
          <w:p w:rsidR="006D0F1C" w:rsidRPr="00633AD4" w:rsidRDefault="006D0F1C" w:rsidP="000845E9">
            <w:pPr>
              <w:widowControl w:val="0"/>
              <w:spacing w:before="60" w:after="6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Слабая</w:t>
            </w:r>
          </w:p>
        </w:tc>
        <w:tc>
          <w:tcPr>
            <w:tcW w:w="1929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50–65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20–25</w:t>
            </w:r>
          </w:p>
        </w:tc>
        <w:tc>
          <w:tcPr>
            <w:tcW w:w="1931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55–80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25–30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55–80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25–30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55–80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25–30</w:t>
            </w:r>
          </w:p>
        </w:tc>
      </w:tr>
    </w:tbl>
    <w:p w:rsidR="006D0F1C" w:rsidRPr="00633AD4" w:rsidRDefault="006D0F1C" w:rsidP="006D0F1C">
      <w:pPr>
        <w:widowControl w:val="0"/>
        <w:ind w:firstLine="709"/>
        <w:rPr>
          <w:sz w:val="28"/>
          <w:szCs w:val="28"/>
        </w:rPr>
      </w:pP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pacing w:val="6"/>
          <w:sz w:val="28"/>
          <w:szCs w:val="28"/>
        </w:rPr>
      </w:pPr>
      <w:r w:rsidRPr="00633AD4">
        <w:rPr>
          <w:spacing w:val="6"/>
          <w:sz w:val="28"/>
          <w:szCs w:val="28"/>
        </w:rPr>
        <w:t xml:space="preserve">Динамика послепожарного </w:t>
      </w:r>
      <w:proofErr w:type="gramStart"/>
      <w:r w:rsidRPr="00633AD4">
        <w:rPr>
          <w:spacing w:val="6"/>
          <w:sz w:val="28"/>
          <w:szCs w:val="28"/>
        </w:rPr>
        <w:t>отпада</w:t>
      </w:r>
      <w:proofErr w:type="gramEnd"/>
      <w:r w:rsidRPr="00633AD4">
        <w:rPr>
          <w:spacing w:val="6"/>
          <w:sz w:val="28"/>
          <w:szCs w:val="28"/>
        </w:rPr>
        <w:t xml:space="preserve"> деревьев в сосновых насаждениях, пройденных почвенными пожарами различной интенсивности, свидетел</w:t>
      </w:r>
      <w:r w:rsidRPr="00633AD4">
        <w:rPr>
          <w:spacing w:val="6"/>
          <w:sz w:val="28"/>
          <w:szCs w:val="28"/>
        </w:rPr>
        <w:t>ь</w:t>
      </w:r>
      <w:r w:rsidRPr="00633AD4">
        <w:rPr>
          <w:spacing w:val="6"/>
          <w:sz w:val="28"/>
          <w:szCs w:val="28"/>
        </w:rPr>
        <w:t xml:space="preserve">ствует о том, что максимальное накопление сухостоя в насаждениях при пожарах сильной и средней интенсивности наблюдается в год пожара и составляет, соответственно, 80–90 </w:t>
      </w:r>
      <w:r w:rsidRPr="00633AD4">
        <w:rPr>
          <w:sz w:val="28"/>
          <w:szCs w:val="28"/>
        </w:rPr>
        <w:t>%</w:t>
      </w:r>
      <w:r w:rsidRPr="00633AD4">
        <w:rPr>
          <w:spacing w:val="6"/>
          <w:sz w:val="28"/>
          <w:szCs w:val="28"/>
        </w:rPr>
        <w:t xml:space="preserve"> и 40–65 </w:t>
      </w:r>
      <w:r w:rsidRPr="00633AD4">
        <w:rPr>
          <w:sz w:val="28"/>
          <w:szCs w:val="28"/>
        </w:rPr>
        <w:t>%</w:t>
      </w:r>
      <w:r w:rsidRPr="00633AD4">
        <w:rPr>
          <w:spacing w:val="6"/>
          <w:sz w:val="28"/>
          <w:szCs w:val="28"/>
        </w:rPr>
        <w:t xml:space="preserve"> от общего запаса древ</w:t>
      </w:r>
      <w:r w:rsidRPr="00633AD4">
        <w:rPr>
          <w:spacing w:val="6"/>
          <w:sz w:val="28"/>
          <w:szCs w:val="28"/>
        </w:rPr>
        <w:t>о</w:t>
      </w:r>
      <w:r w:rsidRPr="00633AD4">
        <w:rPr>
          <w:spacing w:val="6"/>
          <w:sz w:val="28"/>
          <w:szCs w:val="28"/>
        </w:rPr>
        <w:lastRenderedPageBreak/>
        <w:t>стоя (таблица 2). На протяжении последующих лет величина послеп</w:t>
      </w:r>
      <w:r w:rsidRPr="00633AD4">
        <w:rPr>
          <w:spacing w:val="6"/>
          <w:sz w:val="28"/>
          <w:szCs w:val="28"/>
        </w:rPr>
        <w:t>о</w:t>
      </w:r>
      <w:r w:rsidRPr="00633AD4">
        <w:rPr>
          <w:spacing w:val="6"/>
          <w:sz w:val="28"/>
          <w:szCs w:val="28"/>
        </w:rPr>
        <w:t xml:space="preserve">жарного </w:t>
      </w:r>
      <w:proofErr w:type="gramStart"/>
      <w:r w:rsidRPr="00633AD4">
        <w:rPr>
          <w:spacing w:val="6"/>
          <w:sz w:val="28"/>
          <w:szCs w:val="28"/>
        </w:rPr>
        <w:t>отпада</w:t>
      </w:r>
      <w:proofErr w:type="gramEnd"/>
      <w:r w:rsidRPr="00633AD4">
        <w:rPr>
          <w:spacing w:val="6"/>
          <w:sz w:val="28"/>
          <w:szCs w:val="28"/>
        </w:rPr>
        <w:t xml:space="preserve"> практически находится на прежнем уровне. При почве</w:t>
      </w:r>
      <w:r w:rsidRPr="00633AD4">
        <w:rPr>
          <w:spacing w:val="6"/>
          <w:sz w:val="28"/>
          <w:szCs w:val="28"/>
        </w:rPr>
        <w:t>н</w:t>
      </w:r>
      <w:r w:rsidRPr="00633AD4">
        <w:rPr>
          <w:spacing w:val="6"/>
          <w:sz w:val="28"/>
          <w:szCs w:val="28"/>
        </w:rPr>
        <w:t xml:space="preserve">ных пожарах слабой интенсивности максимум сухостоя накапливается по истечении третьего послепожарного года и в дальнейшем практически стабилизируется. </w:t>
      </w: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633AD4">
        <w:rPr>
          <w:spacing w:val="4"/>
          <w:sz w:val="28"/>
          <w:szCs w:val="28"/>
        </w:rPr>
        <w:t>В ельниках, подверженных почвенным пожарам различной интенси</w:t>
      </w:r>
      <w:r w:rsidRPr="00633AD4">
        <w:rPr>
          <w:spacing w:val="4"/>
          <w:sz w:val="28"/>
          <w:szCs w:val="28"/>
        </w:rPr>
        <w:t>в</w:t>
      </w:r>
      <w:r w:rsidRPr="00633AD4">
        <w:rPr>
          <w:spacing w:val="4"/>
          <w:sz w:val="28"/>
          <w:szCs w:val="28"/>
        </w:rPr>
        <w:t xml:space="preserve">ности, максимум послепожарного </w:t>
      </w:r>
      <w:proofErr w:type="gramStart"/>
      <w:r w:rsidRPr="00633AD4">
        <w:rPr>
          <w:spacing w:val="4"/>
          <w:sz w:val="28"/>
          <w:szCs w:val="28"/>
        </w:rPr>
        <w:t>отпада</w:t>
      </w:r>
      <w:proofErr w:type="gramEnd"/>
      <w:r w:rsidRPr="00633AD4">
        <w:rPr>
          <w:spacing w:val="4"/>
          <w:sz w:val="28"/>
          <w:szCs w:val="28"/>
        </w:rPr>
        <w:t xml:space="preserve"> деревьев отмечен также в год пожара, и его величина, в зависимости от интенсивности пожара, соста</w:t>
      </w:r>
      <w:r w:rsidRPr="00633AD4">
        <w:rPr>
          <w:spacing w:val="4"/>
          <w:sz w:val="28"/>
          <w:szCs w:val="28"/>
        </w:rPr>
        <w:t>в</w:t>
      </w:r>
      <w:r w:rsidRPr="00633AD4">
        <w:rPr>
          <w:spacing w:val="4"/>
          <w:sz w:val="28"/>
          <w:szCs w:val="28"/>
        </w:rPr>
        <w:t>ляет от 30 до 95 % от общего запаса древостоя (таблица 2).</w:t>
      </w:r>
    </w:p>
    <w:p w:rsidR="006D0F1C" w:rsidRPr="00633AD4" w:rsidRDefault="006D0F1C" w:rsidP="006D0F1C">
      <w:pPr>
        <w:pStyle w:val="a3"/>
        <w:widowControl w:val="0"/>
        <w:ind w:firstLine="567"/>
        <w:rPr>
          <w:sz w:val="28"/>
          <w:szCs w:val="28"/>
        </w:rPr>
      </w:pPr>
    </w:p>
    <w:p w:rsidR="006D0F1C" w:rsidRPr="00633AD4" w:rsidRDefault="006D0F1C" w:rsidP="00633AD4">
      <w:pPr>
        <w:pStyle w:val="2"/>
        <w:keepNext w:val="0"/>
        <w:widowControl w:val="0"/>
        <w:ind w:firstLine="426"/>
        <w:rPr>
          <w:bCs/>
          <w:iCs/>
          <w:sz w:val="28"/>
          <w:szCs w:val="28"/>
        </w:rPr>
      </w:pPr>
      <w:r w:rsidRPr="00633AD4">
        <w:rPr>
          <w:bCs/>
          <w:iCs/>
          <w:sz w:val="28"/>
          <w:szCs w:val="28"/>
        </w:rPr>
        <w:t xml:space="preserve">Таблица 2 – Динамика послепожарного </w:t>
      </w:r>
      <w:proofErr w:type="gramStart"/>
      <w:r w:rsidRPr="00633AD4">
        <w:rPr>
          <w:bCs/>
          <w:iCs/>
          <w:sz w:val="28"/>
          <w:szCs w:val="28"/>
        </w:rPr>
        <w:t>отпада</w:t>
      </w:r>
      <w:proofErr w:type="gramEnd"/>
      <w:r w:rsidRPr="00633AD4">
        <w:rPr>
          <w:bCs/>
          <w:iCs/>
          <w:sz w:val="28"/>
          <w:szCs w:val="28"/>
        </w:rPr>
        <w:t xml:space="preserve"> деревьев</w:t>
      </w:r>
    </w:p>
    <w:p w:rsidR="006D0F1C" w:rsidRPr="00633AD4" w:rsidRDefault="006D0F1C" w:rsidP="00633AD4">
      <w:pPr>
        <w:pStyle w:val="2"/>
        <w:keepNext w:val="0"/>
        <w:widowControl w:val="0"/>
        <w:ind w:firstLine="426"/>
        <w:rPr>
          <w:bCs/>
          <w:iCs/>
          <w:sz w:val="28"/>
          <w:szCs w:val="28"/>
        </w:rPr>
      </w:pPr>
      <w:r w:rsidRPr="00633AD4">
        <w:rPr>
          <w:bCs/>
          <w:iCs/>
          <w:sz w:val="28"/>
          <w:szCs w:val="28"/>
        </w:rPr>
        <w:t>в хвойных насаждениях, подверженных почвенным пожарам</w:t>
      </w:r>
    </w:p>
    <w:p w:rsidR="006D0F1C" w:rsidRPr="00633AD4" w:rsidRDefault="006D0F1C" w:rsidP="00633AD4">
      <w:pPr>
        <w:jc w:val="center"/>
        <w:rPr>
          <w:sz w:val="28"/>
          <w:szCs w:val="28"/>
        </w:rPr>
      </w:pPr>
    </w:p>
    <w:p w:rsidR="006D0F1C" w:rsidRPr="00633AD4" w:rsidRDefault="006D0F1C" w:rsidP="006D0F1C">
      <w:pPr>
        <w:widowControl w:val="0"/>
        <w:jc w:val="center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8"/>
        <w:gridCol w:w="1888"/>
        <w:gridCol w:w="2360"/>
        <w:gridCol w:w="1468"/>
        <w:gridCol w:w="1468"/>
      </w:tblGrid>
      <w:tr w:rsidR="006D0F1C" w:rsidRPr="00633AD4" w:rsidTr="000845E9">
        <w:trPr>
          <w:cantSplit/>
          <w:trHeight w:val="809"/>
        </w:trPr>
        <w:tc>
          <w:tcPr>
            <w:tcW w:w="1888" w:type="dxa"/>
            <w:vMerge w:val="restart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pacing w:val="-4"/>
                <w:sz w:val="28"/>
                <w:szCs w:val="28"/>
              </w:rPr>
            </w:pPr>
            <w:r w:rsidRPr="00633AD4">
              <w:rPr>
                <w:spacing w:val="-4"/>
                <w:sz w:val="28"/>
                <w:szCs w:val="28"/>
              </w:rPr>
              <w:t>Интенси</w:t>
            </w:r>
            <w:r w:rsidRPr="00633AD4">
              <w:rPr>
                <w:spacing w:val="-4"/>
                <w:sz w:val="28"/>
                <w:szCs w:val="28"/>
              </w:rPr>
              <w:t>в</w:t>
            </w:r>
            <w:r w:rsidRPr="00633AD4">
              <w:rPr>
                <w:spacing w:val="-4"/>
                <w:sz w:val="28"/>
                <w:szCs w:val="28"/>
              </w:rPr>
              <w:t xml:space="preserve">ность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пожара</w:t>
            </w:r>
          </w:p>
        </w:tc>
        <w:tc>
          <w:tcPr>
            <w:tcW w:w="1888" w:type="dxa"/>
            <w:vMerge w:val="restart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Глубина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прогорания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 органич</w:t>
            </w:r>
            <w:r w:rsidRPr="00633AD4">
              <w:rPr>
                <w:sz w:val="28"/>
                <w:szCs w:val="28"/>
              </w:rPr>
              <w:t>е</w:t>
            </w:r>
            <w:r w:rsidRPr="00633AD4">
              <w:rPr>
                <w:sz w:val="28"/>
                <w:szCs w:val="28"/>
              </w:rPr>
              <w:t>ских гор</w:t>
            </w:r>
            <w:r w:rsidRPr="00633AD4">
              <w:rPr>
                <w:sz w:val="28"/>
                <w:szCs w:val="28"/>
              </w:rPr>
              <w:t>и</w:t>
            </w:r>
            <w:r w:rsidRPr="00633AD4">
              <w:rPr>
                <w:sz w:val="28"/>
                <w:szCs w:val="28"/>
              </w:rPr>
              <w:t xml:space="preserve">зонтов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почвы, </w:t>
            </w:r>
            <w:proofErr w:type="gramStart"/>
            <w:r w:rsidRPr="00633AD4">
              <w:rPr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360" w:type="dxa"/>
            <w:vMerge w:val="restart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Степень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повреждения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(обгорания)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корневых систем деревьев, %</w:t>
            </w:r>
          </w:p>
        </w:tc>
        <w:tc>
          <w:tcPr>
            <w:tcW w:w="2936" w:type="dxa"/>
            <w:gridSpan w:val="2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Накопление сухостоя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 годам, м</w:t>
            </w:r>
            <w:r w:rsidRPr="00633AD4">
              <w:rPr>
                <w:sz w:val="28"/>
                <w:szCs w:val="28"/>
                <w:vertAlign w:val="superscript"/>
              </w:rPr>
              <w:t>3</w:t>
            </w:r>
            <w:r w:rsidRPr="00633AD4">
              <w:rPr>
                <w:sz w:val="28"/>
                <w:szCs w:val="28"/>
              </w:rPr>
              <w:t>/% от о</w:t>
            </w:r>
            <w:r w:rsidRPr="00633AD4">
              <w:rPr>
                <w:sz w:val="28"/>
                <w:szCs w:val="28"/>
              </w:rPr>
              <w:t>б</w:t>
            </w:r>
            <w:r w:rsidRPr="00633AD4">
              <w:rPr>
                <w:sz w:val="28"/>
                <w:szCs w:val="28"/>
              </w:rPr>
              <w:t>щего запаса</w:t>
            </w:r>
          </w:p>
        </w:tc>
      </w:tr>
      <w:tr w:rsidR="006D0F1C" w:rsidRPr="00633AD4" w:rsidTr="000845E9">
        <w:trPr>
          <w:cantSplit/>
          <w:trHeight w:val="646"/>
        </w:trPr>
        <w:tc>
          <w:tcPr>
            <w:tcW w:w="1888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88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0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год 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пожара </w:t>
            </w:r>
          </w:p>
        </w:tc>
        <w:tc>
          <w:tcPr>
            <w:tcW w:w="1468" w:type="dxa"/>
            <w:tcBorders>
              <w:bottom w:val="doub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второй </w:t>
            </w:r>
            <w:proofErr w:type="gramStart"/>
            <w:r w:rsidRPr="00633AD4">
              <w:rPr>
                <w:sz w:val="28"/>
                <w:szCs w:val="28"/>
              </w:rPr>
              <w:t>–т</w:t>
            </w:r>
            <w:proofErr w:type="gramEnd"/>
            <w:r w:rsidRPr="00633AD4">
              <w:rPr>
                <w:sz w:val="28"/>
                <w:szCs w:val="28"/>
              </w:rPr>
              <w:t xml:space="preserve">ретий </w:t>
            </w:r>
          </w:p>
        </w:tc>
      </w:tr>
      <w:tr w:rsidR="006D0F1C" w:rsidRPr="00633AD4" w:rsidTr="000845E9">
        <w:trPr>
          <w:cantSplit/>
          <w:trHeight w:val="206"/>
        </w:trPr>
        <w:tc>
          <w:tcPr>
            <w:tcW w:w="9072" w:type="dxa"/>
            <w:gridSpan w:val="5"/>
            <w:tcBorders>
              <w:top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Сосновые насаждения</w:t>
            </w:r>
          </w:p>
        </w:tc>
      </w:tr>
      <w:tr w:rsidR="006D0F1C" w:rsidRPr="00633AD4" w:rsidTr="000845E9">
        <w:trPr>
          <w:cantSplit/>
          <w:trHeight w:val="382"/>
        </w:trPr>
        <w:tc>
          <w:tcPr>
            <w:tcW w:w="1888" w:type="dxa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  <w:lang w:val="en-US"/>
              </w:rPr>
              <w:t>Сильная</w:t>
            </w:r>
          </w:p>
        </w:tc>
        <w:tc>
          <w:tcPr>
            <w:tcW w:w="1888" w:type="dxa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30–45</w:t>
            </w:r>
          </w:p>
        </w:tc>
        <w:tc>
          <w:tcPr>
            <w:tcW w:w="2360" w:type="dxa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80–90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180–250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80–90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185–255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90–95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633AD4">
              <w:rPr>
                <w:sz w:val="28"/>
                <w:szCs w:val="28"/>
                <w:lang w:val="en-US"/>
              </w:rPr>
              <w:t>Средняя</w:t>
            </w:r>
          </w:p>
        </w:tc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633AD4">
              <w:rPr>
                <w:sz w:val="28"/>
                <w:szCs w:val="28"/>
                <w:lang w:val="en-US"/>
              </w:rPr>
              <w:t>20–25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35–55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65–210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40–65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70–230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40–70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Слабая</w:t>
            </w:r>
          </w:p>
        </w:tc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 до 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20–30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10–20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40–65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15–30</w:t>
            </w:r>
          </w:p>
        </w:tc>
      </w:tr>
      <w:tr w:rsidR="006D0F1C" w:rsidRPr="00633AD4" w:rsidTr="000845E9">
        <w:trPr>
          <w:cantSplit/>
          <w:trHeight w:val="206"/>
        </w:trPr>
        <w:tc>
          <w:tcPr>
            <w:tcW w:w="9072" w:type="dxa"/>
            <w:gridSpan w:val="5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Еловые насаждения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Сильная</w:t>
            </w:r>
          </w:p>
        </w:tc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30–50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80–95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160–185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85–95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170–190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95–100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</w:t>
            </w:r>
            <w:r w:rsidRPr="00633AD4">
              <w:rPr>
                <w:sz w:val="28"/>
                <w:szCs w:val="28"/>
                <w:lang w:val="en-US"/>
              </w:rPr>
              <w:t>редняя</w:t>
            </w:r>
          </w:p>
        </w:tc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633AD4">
              <w:rPr>
                <w:sz w:val="28"/>
                <w:szCs w:val="28"/>
                <w:lang w:val="en-US"/>
              </w:rPr>
              <w:t>15–25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55–65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125–160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65–75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130–170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70–80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  <w:lang w:val="en-US"/>
              </w:rPr>
              <w:t>Слабая</w:t>
            </w:r>
            <w:r w:rsidRPr="00633AD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8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633AD4">
              <w:rPr>
                <w:sz w:val="28"/>
                <w:szCs w:val="28"/>
                <w:lang w:val="en-US"/>
              </w:rPr>
              <w:t>5–10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15–20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60–70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</w:rPr>
              <w:t>30–35</w:t>
            </w:r>
          </w:p>
        </w:tc>
        <w:tc>
          <w:tcPr>
            <w:tcW w:w="1468" w:type="dxa"/>
            <w:vAlign w:val="center"/>
          </w:tcPr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70–75</w:t>
            </w:r>
          </w:p>
          <w:p w:rsidR="006D0F1C" w:rsidRPr="00633AD4" w:rsidRDefault="006D0F1C" w:rsidP="000845E9">
            <w:pPr>
              <w:widowControl w:val="0"/>
              <w:spacing w:line="320" w:lineRule="exact"/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633AD4">
              <w:rPr>
                <w:sz w:val="28"/>
                <w:szCs w:val="28"/>
              </w:rPr>
              <w:t>35–40</w:t>
            </w:r>
          </w:p>
        </w:tc>
      </w:tr>
    </w:tbl>
    <w:p w:rsidR="006D0F1C" w:rsidRPr="00633AD4" w:rsidRDefault="006D0F1C" w:rsidP="006D0F1C">
      <w:pPr>
        <w:pStyle w:val="a3"/>
        <w:widowControl w:val="0"/>
        <w:ind w:firstLine="709"/>
        <w:rPr>
          <w:sz w:val="28"/>
          <w:szCs w:val="28"/>
        </w:rPr>
      </w:pP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Следует также отметить, что наиболее интенсивно процесс послепожа</w:t>
      </w:r>
      <w:r w:rsidRPr="00633AD4">
        <w:rPr>
          <w:sz w:val="28"/>
          <w:szCs w:val="28"/>
        </w:rPr>
        <w:t>р</w:t>
      </w:r>
      <w:r w:rsidRPr="00633AD4">
        <w:rPr>
          <w:sz w:val="28"/>
          <w:szCs w:val="28"/>
        </w:rPr>
        <w:t xml:space="preserve">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деревьев происходит в ельниках, по сравнению с сосняками, что связано, в первую очередь, с биологическими особенностями этих древесных пород.</w:t>
      </w:r>
    </w:p>
    <w:p w:rsidR="006D0F1C" w:rsidRPr="00633AD4" w:rsidRDefault="006D0F1C" w:rsidP="006D0F1C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В пройденных низовыми и почвенными пожарами различной интенси</w:t>
      </w:r>
      <w:r w:rsidRPr="00633AD4">
        <w:rPr>
          <w:sz w:val="28"/>
          <w:szCs w:val="28"/>
        </w:rPr>
        <w:t>в</w:t>
      </w:r>
      <w:r w:rsidRPr="00633AD4">
        <w:rPr>
          <w:sz w:val="28"/>
          <w:szCs w:val="28"/>
        </w:rPr>
        <w:t xml:space="preserve">ности березовых и черноольховых лесах продолжительность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составляет до трех лет. Максимальная интенсивность накопления с</w:t>
      </w:r>
      <w:r w:rsidRPr="00633AD4">
        <w:rPr>
          <w:sz w:val="28"/>
          <w:szCs w:val="28"/>
        </w:rPr>
        <w:t>у</w:t>
      </w:r>
      <w:r w:rsidRPr="00633AD4">
        <w:rPr>
          <w:sz w:val="28"/>
          <w:szCs w:val="28"/>
        </w:rPr>
        <w:t>хостоя в березовых насаждениях, поврежденных низовыми пожарами сил</w:t>
      </w:r>
      <w:r w:rsidRPr="00633AD4">
        <w:rPr>
          <w:sz w:val="28"/>
          <w:szCs w:val="28"/>
        </w:rPr>
        <w:t>ь</w:t>
      </w:r>
      <w:r w:rsidRPr="00633AD4">
        <w:rPr>
          <w:sz w:val="28"/>
          <w:szCs w:val="28"/>
        </w:rPr>
        <w:t>ной, средней и слабой интенсивности, наблюдается в год пожара и составл</w:t>
      </w:r>
      <w:r w:rsidRPr="00633AD4">
        <w:rPr>
          <w:sz w:val="28"/>
          <w:szCs w:val="28"/>
        </w:rPr>
        <w:t>я</w:t>
      </w:r>
      <w:r w:rsidRPr="00633AD4">
        <w:rPr>
          <w:sz w:val="28"/>
          <w:szCs w:val="28"/>
        </w:rPr>
        <w:lastRenderedPageBreak/>
        <w:t xml:space="preserve">ет, соответственно, 50–60 %, 15–20 % и менее 10 %,  черноольховых – 40–50 %, 10–15 % и менее 5 % от общего запаса древостоя.            В последующие годы существенного увеличения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деревьев в берез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вых и черноольховых насаждениях не наблюдается, этот показатель практ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 xml:space="preserve">чески стабилизируется и находится на уровне естественного (таблица 3). </w:t>
      </w:r>
    </w:p>
    <w:p w:rsidR="006D0F1C" w:rsidRPr="00633AD4" w:rsidRDefault="006D0F1C" w:rsidP="006D0F1C">
      <w:pPr>
        <w:pStyle w:val="21"/>
        <w:widowControl w:val="0"/>
        <w:tabs>
          <w:tab w:val="left" w:pos="9355"/>
        </w:tabs>
        <w:spacing w:after="0" w:line="240" w:lineRule="auto"/>
        <w:ind w:left="0" w:firstLine="425"/>
        <w:jc w:val="both"/>
        <w:rPr>
          <w:sz w:val="28"/>
          <w:szCs w:val="28"/>
        </w:rPr>
      </w:pPr>
    </w:p>
    <w:p w:rsidR="006D0F1C" w:rsidRPr="00633AD4" w:rsidRDefault="006D0F1C" w:rsidP="006D0F1C">
      <w:pPr>
        <w:pStyle w:val="21"/>
        <w:widowControl w:val="0"/>
        <w:tabs>
          <w:tab w:val="left" w:pos="9355"/>
        </w:tabs>
        <w:spacing w:after="0" w:line="240" w:lineRule="auto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Таблица 3 − Динамика послепожарного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в березовых и черноол</w:t>
      </w:r>
      <w:r w:rsidRPr="00633AD4">
        <w:rPr>
          <w:sz w:val="28"/>
          <w:szCs w:val="28"/>
        </w:rPr>
        <w:t>ь</w:t>
      </w:r>
      <w:r w:rsidRPr="00633AD4">
        <w:rPr>
          <w:sz w:val="28"/>
          <w:szCs w:val="28"/>
        </w:rPr>
        <w:t>ховых насаждениях, пройденных  низовыми пожарами различной интенси</w:t>
      </w:r>
      <w:r w:rsidRPr="00633AD4">
        <w:rPr>
          <w:sz w:val="28"/>
          <w:szCs w:val="28"/>
        </w:rPr>
        <w:t>в</w:t>
      </w:r>
      <w:r w:rsidRPr="00633AD4">
        <w:rPr>
          <w:sz w:val="28"/>
          <w:szCs w:val="28"/>
        </w:rPr>
        <w:t>ности</w:t>
      </w:r>
    </w:p>
    <w:p w:rsidR="006D0F1C" w:rsidRPr="00633AD4" w:rsidRDefault="006D0F1C" w:rsidP="006D0F1C">
      <w:pPr>
        <w:pStyle w:val="21"/>
        <w:widowControl w:val="0"/>
        <w:tabs>
          <w:tab w:val="left" w:pos="9355"/>
        </w:tabs>
        <w:spacing w:after="0" w:line="240" w:lineRule="auto"/>
        <w:ind w:left="0" w:firstLine="425"/>
        <w:jc w:val="both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807"/>
        <w:gridCol w:w="1786"/>
        <w:gridCol w:w="21"/>
        <w:gridCol w:w="1807"/>
        <w:gridCol w:w="1666"/>
      </w:tblGrid>
      <w:tr w:rsidR="006D0F1C" w:rsidRPr="00633AD4" w:rsidTr="000845E9">
        <w:trPr>
          <w:cantSplit/>
          <w:trHeight w:val="342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Интенси</w:t>
            </w:r>
            <w:r w:rsidRPr="00633AD4">
              <w:rPr>
                <w:sz w:val="28"/>
                <w:szCs w:val="28"/>
              </w:rPr>
              <w:t>в</w:t>
            </w:r>
            <w:r w:rsidRPr="00633AD4">
              <w:rPr>
                <w:sz w:val="28"/>
                <w:szCs w:val="28"/>
              </w:rPr>
              <w:t xml:space="preserve">ность 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 пожара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Накопление сухостоя по годам, м</w:t>
            </w:r>
            <w:r w:rsidRPr="00633AD4">
              <w:rPr>
                <w:sz w:val="28"/>
                <w:szCs w:val="28"/>
                <w:vertAlign w:val="superscript"/>
              </w:rPr>
              <w:t>3</w:t>
            </w:r>
            <w:r w:rsidRPr="00633AD4">
              <w:rPr>
                <w:sz w:val="28"/>
                <w:szCs w:val="28"/>
              </w:rPr>
              <w:t>/% от общего запаса</w:t>
            </w:r>
          </w:p>
        </w:tc>
      </w:tr>
      <w:tr w:rsidR="006D0F1C" w:rsidRPr="00633AD4" w:rsidTr="000845E9">
        <w:trPr>
          <w:cantSplit/>
          <w:trHeight w:val="315"/>
        </w:trPr>
        <w:tc>
          <w:tcPr>
            <w:tcW w:w="1985" w:type="dxa"/>
            <w:vMerge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березовые насаждения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черноольховые насажд</w:t>
            </w:r>
            <w:r w:rsidRPr="00633AD4">
              <w:rPr>
                <w:sz w:val="28"/>
                <w:szCs w:val="28"/>
              </w:rPr>
              <w:t>е</w:t>
            </w:r>
            <w:r w:rsidRPr="00633AD4">
              <w:rPr>
                <w:sz w:val="28"/>
                <w:szCs w:val="28"/>
              </w:rPr>
              <w:t>ния</w:t>
            </w:r>
          </w:p>
        </w:tc>
      </w:tr>
      <w:tr w:rsidR="006D0F1C" w:rsidRPr="00633AD4" w:rsidTr="000845E9">
        <w:trPr>
          <w:cantSplit/>
          <w:trHeight w:val="374"/>
        </w:trPr>
        <w:tc>
          <w:tcPr>
            <w:tcW w:w="1985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год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пожара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второй – 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четвертый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год 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пожара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второй – 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четвертый </w:t>
            </w:r>
          </w:p>
        </w:tc>
      </w:tr>
      <w:tr w:rsidR="006D0F1C" w:rsidRPr="00633AD4" w:rsidTr="000845E9">
        <w:trPr>
          <w:cantSplit/>
          <w:trHeight w:val="540"/>
        </w:trPr>
        <w:tc>
          <w:tcPr>
            <w:tcW w:w="1985" w:type="dxa"/>
            <w:tcBorders>
              <w:top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Сильная</w:t>
            </w:r>
          </w:p>
        </w:tc>
        <w:tc>
          <w:tcPr>
            <w:tcW w:w="1807" w:type="dxa"/>
            <w:tcBorders>
              <w:top w:val="doub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95–110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50–60</w:t>
            </w:r>
          </w:p>
        </w:tc>
        <w:tc>
          <w:tcPr>
            <w:tcW w:w="1807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115–145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65–70</w:t>
            </w:r>
          </w:p>
        </w:tc>
        <w:tc>
          <w:tcPr>
            <w:tcW w:w="180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130–300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40–50</w:t>
            </w:r>
          </w:p>
        </w:tc>
        <w:tc>
          <w:tcPr>
            <w:tcW w:w="166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160–340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55–65</w:t>
            </w:r>
          </w:p>
        </w:tc>
      </w:tr>
      <w:tr w:rsidR="006D0F1C" w:rsidRPr="00633AD4" w:rsidTr="000845E9">
        <w:trPr>
          <w:cantSplit/>
          <w:trHeight w:val="540"/>
        </w:trPr>
        <w:tc>
          <w:tcPr>
            <w:tcW w:w="1985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Средняя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25–35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15–20</w:t>
            </w:r>
          </w:p>
        </w:tc>
        <w:tc>
          <w:tcPr>
            <w:tcW w:w="1807" w:type="dxa"/>
            <w:gridSpan w:val="2"/>
            <w:tcBorders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40–70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25–35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30–50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50–110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15–30</w:t>
            </w:r>
          </w:p>
        </w:tc>
      </w:tr>
      <w:tr w:rsidR="006D0F1C" w:rsidRPr="00633AD4" w:rsidTr="000845E9">
        <w:trPr>
          <w:cantSplit/>
          <w:trHeight w:val="553"/>
        </w:trPr>
        <w:tc>
          <w:tcPr>
            <w:tcW w:w="1985" w:type="dxa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Слабая</w:t>
            </w:r>
          </w:p>
        </w:tc>
        <w:tc>
          <w:tcPr>
            <w:tcW w:w="1807" w:type="dxa"/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10–12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менее 10</w:t>
            </w:r>
          </w:p>
        </w:tc>
        <w:tc>
          <w:tcPr>
            <w:tcW w:w="1807" w:type="dxa"/>
            <w:gridSpan w:val="2"/>
            <w:tcBorders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15–30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10–15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менее 5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20–30</w:t>
            </w:r>
          </w:p>
          <w:p w:rsidR="006D0F1C" w:rsidRPr="00633AD4" w:rsidRDefault="006D0F1C" w:rsidP="000845E9">
            <w:pPr>
              <w:widowControl w:val="0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</w:tr>
    </w:tbl>
    <w:p w:rsidR="006D0F1C" w:rsidRPr="00633AD4" w:rsidRDefault="006D0F1C" w:rsidP="006D0F1C">
      <w:pPr>
        <w:pStyle w:val="31"/>
        <w:widowControl w:val="0"/>
        <w:ind w:firstLine="425"/>
        <w:jc w:val="both"/>
        <w:rPr>
          <w:sz w:val="28"/>
          <w:szCs w:val="28"/>
        </w:rPr>
      </w:pPr>
    </w:p>
    <w:p w:rsidR="006D0F1C" w:rsidRPr="00633AD4" w:rsidRDefault="006D0F1C" w:rsidP="006D0F1C">
      <w:pPr>
        <w:pStyle w:val="31"/>
        <w:widowControl w:val="0"/>
        <w:ind w:firstLine="425"/>
        <w:jc w:val="both"/>
        <w:rPr>
          <w:sz w:val="28"/>
          <w:szCs w:val="28"/>
        </w:rPr>
      </w:pPr>
      <w:proofErr w:type="gramStart"/>
      <w:r w:rsidRPr="00633AD4">
        <w:rPr>
          <w:sz w:val="28"/>
          <w:szCs w:val="28"/>
        </w:rPr>
        <w:t>Динамика и величина послепожарного отпада деревьев в  березовых и черноольховых фитоценозах, пройденных почвенными пожарами разли</w:t>
      </w:r>
      <w:r w:rsidRPr="00633AD4">
        <w:rPr>
          <w:sz w:val="28"/>
          <w:szCs w:val="28"/>
        </w:rPr>
        <w:t>ч</w:t>
      </w:r>
      <w:r w:rsidRPr="00633AD4">
        <w:rPr>
          <w:sz w:val="28"/>
          <w:szCs w:val="28"/>
        </w:rPr>
        <w:t>ной интенсивности, свидетельствует о том, что максимальное послепожа</w:t>
      </w:r>
      <w:r w:rsidRPr="00633AD4">
        <w:rPr>
          <w:sz w:val="28"/>
          <w:szCs w:val="28"/>
        </w:rPr>
        <w:t>р</w:t>
      </w:r>
      <w:r w:rsidRPr="00633AD4">
        <w:rPr>
          <w:sz w:val="28"/>
          <w:szCs w:val="28"/>
        </w:rPr>
        <w:t>ное накопление сухостоя при пожарах,  вне зависимости от их  интенси</w:t>
      </w:r>
      <w:r w:rsidRPr="00633AD4">
        <w:rPr>
          <w:sz w:val="28"/>
          <w:szCs w:val="28"/>
        </w:rPr>
        <w:t>в</w:t>
      </w:r>
      <w:r w:rsidRPr="00633AD4">
        <w:rPr>
          <w:sz w:val="28"/>
          <w:szCs w:val="28"/>
        </w:rPr>
        <w:t>ности, наблюдается в год пожара и составляет при сильной интенсивности пожара в березовых насаждениях  60–70 %, черноольховых  – 55–65 %, средней, соответственно – 30–35 и 25–35 % и слабой – 5–10 % от общего запаса древостоя (таблица</w:t>
      </w:r>
      <w:proofErr w:type="gramEnd"/>
      <w:r w:rsidRPr="00633AD4">
        <w:rPr>
          <w:sz w:val="28"/>
          <w:szCs w:val="28"/>
        </w:rPr>
        <w:t xml:space="preserve"> 4). </w:t>
      </w:r>
    </w:p>
    <w:p w:rsidR="006D0F1C" w:rsidRPr="00633AD4" w:rsidRDefault="006D0F1C">
      <w:pPr>
        <w:spacing w:after="200" w:line="276" w:lineRule="auto"/>
        <w:rPr>
          <w:sz w:val="28"/>
          <w:szCs w:val="28"/>
        </w:rPr>
      </w:pPr>
      <w:r w:rsidRPr="00633AD4">
        <w:rPr>
          <w:sz w:val="28"/>
          <w:szCs w:val="28"/>
        </w:rPr>
        <w:br w:type="page"/>
      </w:r>
    </w:p>
    <w:p w:rsidR="006D0F1C" w:rsidRPr="00633AD4" w:rsidRDefault="006D0F1C" w:rsidP="006D0F1C">
      <w:pPr>
        <w:pStyle w:val="31"/>
        <w:widowControl w:val="0"/>
        <w:ind w:firstLine="425"/>
        <w:jc w:val="both"/>
        <w:rPr>
          <w:sz w:val="28"/>
          <w:szCs w:val="28"/>
        </w:rPr>
      </w:pPr>
    </w:p>
    <w:p w:rsidR="006D0F1C" w:rsidRPr="00633AD4" w:rsidRDefault="006D0F1C" w:rsidP="006D0F1C">
      <w:pPr>
        <w:pStyle w:val="7"/>
        <w:keepNext w:val="0"/>
        <w:widowControl w:val="0"/>
        <w:spacing w:before="120"/>
        <w:ind w:firstLine="425"/>
        <w:jc w:val="both"/>
        <w:rPr>
          <w:szCs w:val="28"/>
        </w:rPr>
      </w:pPr>
      <w:r w:rsidRPr="00633AD4">
        <w:rPr>
          <w:szCs w:val="28"/>
        </w:rPr>
        <w:t>Таблица 4 − Динамика накопления сухостоя в пройденных  почвенными пожарами березовых и черноольховых насаждениях</w:t>
      </w:r>
    </w:p>
    <w:p w:rsidR="006D0F1C" w:rsidRPr="00633AD4" w:rsidRDefault="006D0F1C" w:rsidP="006D0F1C">
      <w:pPr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37"/>
        <w:gridCol w:w="2360"/>
        <w:gridCol w:w="1466"/>
        <w:gridCol w:w="1466"/>
      </w:tblGrid>
      <w:tr w:rsidR="006D0F1C" w:rsidRPr="00633AD4" w:rsidTr="000845E9">
        <w:trPr>
          <w:cantSplit/>
          <w:trHeight w:val="809"/>
        </w:trPr>
        <w:tc>
          <w:tcPr>
            <w:tcW w:w="1843" w:type="dxa"/>
            <w:vMerge w:val="restart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pacing w:val="-6"/>
                <w:sz w:val="28"/>
                <w:szCs w:val="28"/>
              </w:rPr>
            </w:pPr>
            <w:r w:rsidRPr="00633AD4">
              <w:rPr>
                <w:spacing w:val="-6"/>
                <w:sz w:val="28"/>
                <w:szCs w:val="28"/>
              </w:rPr>
              <w:t>Интенси</w:t>
            </w:r>
            <w:r w:rsidRPr="00633AD4">
              <w:rPr>
                <w:spacing w:val="-6"/>
                <w:sz w:val="28"/>
                <w:szCs w:val="28"/>
              </w:rPr>
              <w:t>в</w:t>
            </w:r>
            <w:r w:rsidRPr="00633AD4">
              <w:rPr>
                <w:spacing w:val="-6"/>
                <w:sz w:val="28"/>
                <w:szCs w:val="28"/>
              </w:rPr>
              <w:t xml:space="preserve">ность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пожара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vMerge w:val="restart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Глубина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прогорания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 органических горизонтов     почвы, </w:t>
            </w:r>
            <w:proofErr w:type="gramStart"/>
            <w:r w:rsidRPr="00633AD4">
              <w:rPr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360" w:type="dxa"/>
            <w:vMerge w:val="restart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Степень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повреждения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(обгорания)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корневых систем деревьев, %</w:t>
            </w:r>
          </w:p>
        </w:tc>
        <w:tc>
          <w:tcPr>
            <w:tcW w:w="2932" w:type="dxa"/>
            <w:gridSpan w:val="2"/>
            <w:tcBorders>
              <w:right w:val="sing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Накопление сухостоя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по годам, м</w:t>
            </w:r>
            <w:r w:rsidRPr="00633AD4">
              <w:rPr>
                <w:sz w:val="28"/>
                <w:szCs w:val="28"/>
                <w:vertAlign w:val="superscript"/>
              </w:rPr>
              <w:t>3</w:t>
            </w:r>
            <w:r w:rsidRPr="00633AD4">
              <w:rPr>
                <w:sz w:val="28"/>
                <w:szCs w:val="28"/>
              </w:rPr>
              <w:t xml:space="preserve">/%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от общего   запаса</w:t>
            </w:r>
          </w:p>
        </w:tc>
      </w:tr>
      <w:tr w:rsidR="006D0F1C" w:rsidRPr="00633AD4" w:rsidTr="000845E9">
        <w:trPr>
          <w:cantSplit/>
          <w:trHeight w:val="646"/>
        </w:trPr>
        <w:tc>
          <w:tcPr>
            <w:tcW w:w="1843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0" w:type="dxa"/>
            <w:vMerge/>
            <w:tcBorders>
              <w:bottom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doub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год 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пожара </w:t>
            </w:r>
          </w:p>
        </w:tc>
        <w:tc>
          <w:tcPr>
            <w:tcW w:w="1466" w:type="dxa"/>
            <w:tcBorders>
              <w:bottom w:val="double" w:sz="4" w:space="0" w:color="auto"/>
            </w:tcBorders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 xml:space="preserve">второй </w:t>
            </w:r>
            <w:proofErr w:type="gramStart"/>
            <w:r w:rsidRPr="00633AD4">
              <w:rPr>
                <w:sz w:val="28"/>
                <w:szCs w:val="28"/>
              </w:rPr>
              <w:t>–т</w:t>
            </w:r>
            <w:proofErr w:type="gramEnd"/>
            <w:r w:rsidRPr="00633AD4">
              <w:rPr>
                <w:sz w:val="28"/>
                <w:szCs w:val="28"/>
              </w:rPr>
              <w:t xml:space="preserve">ретий </w:t>
            </w:r>
          </w:p>
        </w:tc>
      </w:tr>
      <w:tr w:rsidR="006D0F1C" w:rsidRPr="00633AD4" w:rsidTr="000845E9">
        <w:trPr>
          <w:cantSplit/>
          <w:trHeight w:val="206"/>
        </w:trPr>
        <w:tc>
          <w:tcPr>
            <w:tcW w:w="9072" w:type="dxa"/>
            <w:gridSpan w:val="5"/>
            <w:tcBorders>
              <w:top w:val="double" w:sz="4" w:space="0" w:color="auto"/>
            </w:tcBorders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Березовые насаждения</w:t>
            </w:r>
          </w:p>
        </w:tc>
      </w:tr>
      <w:tr w:rsidR="006D0F1C" w:rsidRPr="00633AD4" w:rsidTr="000845E9">
        <w:trPr>
          <w:cantSplit/>
          <w:trHeight w:val="17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  <w:lang w:val="en-US"/>
              </w:rPr>
              <w:t>Сильная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30–50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55–70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85–90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60–70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100–120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80–90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lang w:val="en-US"/>
              </w:rPr>
            </w:pPr>
            <w:r w:rsidRPr="00633AD4">
              <w:rPr>
                <w:sz w:val="28"/>
                <w:szCs w:val="28"/>
                <w:lang w:val="en-US"/>
              </w:rPr>
              <w:t>Средняя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15–25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35–40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20–30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30–35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40–60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40–50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Слабая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8–10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15–20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12–15</w:t>
            </w:r>
          </w:p>
        </w:tc>
      </w:tr>
      <w:tr w:rsidR="006D0F1C" w:rsidRPr="00633AD4" w:rsidTr="000845E9">
        <w:trPr>
          <w:cantSplit/>
          <w:trHeight w:val="206"/>
        </w:trPr>
        <w:tc>
          <w:tcPr>
            <w:tcW w:w="9072" w:type="dxa"/>
            <w:gridSpan w:val="5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Черноольховые насаждения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Сильная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30–45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30–40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100–150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55–65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130–210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70–85</w:t>
            </w:r>
          </w:p>
        </w:tc>
      </w:tr>
      <w:tr w:rsidR="006D0F1C" w:rsidRPr="00633AD4" w:rsidTr="000845E9">
        <w:trPr>
          <w:cantSplit/>
          <w:trHeight w:val="38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С</w:t>
            </w:r>
            <w:r w:rsidRPr="00633AD4">
              <w:rPr>
                <w:sz w:val="28"/>
                <w:szCs w:val="28"/>
                <w:lang w:val="en-US"/>
              </w:rPr>
              <w:t>редняя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5–15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10–15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50–60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25–35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70–105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40–45</w:t>
            </w:r>
          </w:p>
        </w:tc>
      </w:tr>
      <w:tr w:rsidR="006D0F1C" w:rsidRPr="00633AD4" w:rsidTr="000845E9">
        <w:trPr>
          <w:cantSplit/>
          <w:trHeight w:val="70"/>
        </w:trPr>
        <w:tc>
          <w:tcPr>
            <w:tcW w:w="1843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  <w:lang w:val="en-US"/>
              </w:rPr>
              <w:t>Слабая</w:t>
            </w:r>
            <w:r w:rsidRPr="00633AD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менее 10</w:t>
            </w:r>
          </w:p>
        </w:tc>
        <w:tc>
          <w:tcPr>
            <w:tcW w:w="2360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10–15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5–10</w:t>
            </w:r>
          </w:p>
        </w:tc>
        <w:tc>
          <w:tcPr>
            <w:tcW w:w="1466" w:type="dxa"/>
            <w:vAlign w:val="center"/>
          </w:tcPr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  <w:u w:val="single"/>
              </w:rPr>
            </w:pPr>
            <w:r w:rsidRPr="00633AD4">
              <w:rPr>
                <w:sz w:val="28"/>
                <w:szCs w:val="28"/>
                <w:u w:val="single"/>
              </w:rPr>
              <w:t>25–35</w:t>
            </w:r>
          </w:p>
          <w:p w:rsidR="006D0F1C" w:rsidRPr="00633AD4" w:rsidRDefault="006D0F1C" w:rsidP="000845E9">
            <w:pPr>
              <w:widowControl w:val="0"/>
              <w:spacing w:line="260" w:lineRule="exact"/>
              <w:jc w:val="center"/>
              <w:rPr>
                <w:sz w:val="28"/>
                <w:szCs w:val="28"/>
              </w:rPr>
            </w:pPr>
            <w:r w:rsidRPr="00633AD4">
              <w:rPr>
                <w:sz w:val="28"/>
                <w:szCs w:val="28"/>
              </w:rPr>
              <w:t>12–15</w:t>
            </w:r>
          </w:p>
        </w:tc>
      </w:tr>
    </w:tbl>
    <w:p w:rsidR="00965849" w:rsidRDefault="00965849" w:rsidP="006D0F1C">
      <w:pPr>
        <w:pStyle w:val="21"/>
        <w:widowControl w:val="0"/>
        <w:spacing w:after="0" w:line="240" w:lineRule="auto"/>
        <w:ind w:left="0" w:firstLine="425"/>
        <w:jc w:val="both"/>
        <w:rPr>
          <w:spacing w:val="-4"/>
          <w:sz w:val="28"/>
          <w:szCs w:val="28"/>
        </w:rPr>
      </w:pPr>
    </w:p>
    <w:p w:rsidR="006D0F1C" w:rsidRPr="00633AD4" w:rsidRDefault="006D0F1C" w:rsidP="006D0F1C">
      <w:pPr>
        <w:pStyle w:val="21"/>
        <w:widowControl w:val="0"/>
        <w:spacing w:after="0" w:line="240" w:lineRule="auto"/>
        <w:ind w:left="0" w:firstLine="425"/>
        <w:jc w:val="both"/>
        <w:rPr>
          <w:spacing w:val="-4"/>
          <w:sz w:val="28"/>
          <w:szCs w:val="28"/>
        </w:rPr>
      </w:pPr>
      <w:r w:rsidRPr="00633AD4">
        <w:rPr>
          <w:spacing w:val="-4"/>
          <w:sz w:val="28"/>
          <w:szCs w:val="28"/>
        </w:rPr>
        <w:t>В результате низовых и почвенных пожаров сильной интенсивности наса</w:t>
      </w:r>
      <w:r w:rsidRPr="00633AD4">
        <w:rPr>
          <w:spacing w:val="-4"/>
          <w:sz w:val="28"/>
          <w:szCs w:val="28"/>
        </w:rPr>
        <w:t>ж</w:t>
      </w:r>
      <w:r w:rsidRPr="00633AD4">
        <w:rPr>
          <w:spacing w:val="-4"/>
          <w:sz w:val="28"/>
          <w:szCs w:val="28"/>
        </w:rPr>
        <w:t>дения основных лесообразующих пород полностью утрачивают жизнеспосо</w:t>
      </w:r>
      <w:r w:rsidRPr="00633AD4">
        <w:rPr>
          <w:spacing w:val="-4"/>
          <w:sz w:val="28"/>
          <w:szCs w:val="28"/>
        </w:rPr>
        <w:t>б</w:t>
      </w:r>
      <w:r w:rsidRPr="00633AD4">
        <w:rPr>
          <w:spacing w:val="-4"/>
          <w:sz w:val="28"/>
          <w:szCs w:val="28"/>
        </w:rPr>
        <w:t>ность (</w:t>
      </w:r>
      <w:proofErr w:type="gramStart"/>
      <w:r w:rsidRPr="00633AD4">
        <w:rPr>
          <w:spacing w:val="-4"/>
          <w:sz w:val="28"/>
          <w:szCs w:val="28"/>
        </w:rPr>
        <w:t>отпад</w:t>
      </w:r>
      <w:proofErr w:type="gramEnd"/>
      <w:r w:rsidRPr="00633AD4">
        <w:rPr>
          <w:spacing w:val="-4"/>
          <w:sz w:val="28"/>
          <w:szCs w:val="28"/>
        </w:rPr>
        <w:t xml:space="preserve"> превышает 50 </w:t>
      </w:r>
      <w:r w:rsidRPr="00633AD4">
        <w:rPr>
          <w:sz w:val="28"/>
          <w:szCs w:val="28"/>
        </w:rPr>
        <w:t>%</w:t>
      </w:r>
      <w:r w:rsidRPr="00633AD4">
        <w:rPr>
          <w:spacing w:val="-4"/>
          <w:sz w:val="28"/>
          <w:szCs w:val="28"/>
        </w:rPr>
        <w:t xml:space="preserve"> от общего запаса древостоя) и в них требуется проведение сплошных санитарных рубок. В древостоях, которые сохранили жизнеспособность после пройденных в них пожаров средней и слабой инте</w:t>
      </w:r>
      <w:r w:rsidRPr="00633AD4">
        <w:rPr>
          <w:spacing w:val="-4"/>
          <w:sz w:val="28"/>
          <w:szCs w:val="28"/>
        </w:rPr>
        <w:t>н</w:t>
      </w:r>
      <w:r w:rsidRPr="00633AD4">
        <w:rPr>
          <w:spacing w:val="-4"/>
          <w:sz w:val="28"/>
          <w:szCs w:val="28"/>
        </w:rPr>
        <w:t>сивности, необходимо проведение первоочередных оздоровительных меропр</w:t>
      </w:r>
      <w:r w:rsidRPr="00633AD4">
        <w:rPr>
          <w:spacing w:val="-4"/>
          <w:sz w:val="28"/>
          <w:szCs w:val="28"/>
        </w:rPr>
        <w:t>и</w:t>
      </w:r>
      <w:r w:rsidRPr="00633AD4">
        <w:rPr>
          <w:spacing w:val="-4"/>
          <w:sz w:val="28"/>
          <w:szCs w:val="28"/>
        </w:rPr>
        <w:t>ятий по повышению их устойчивости и продуктивности.</w:t>
      </w:r>
    </w:p>
    <w:p w:rsidR="00633AD4" w:rsidRDefault="00633AD4" w:rsidP="006D0F1C">
      <w:pPr>
        <w:pStyle w:val="a3"/>
        <w:widowControl w:val="0"/>
        <w:spacing w:after="0"/>
        <w:ind w:left="0" w:firstLine="425"/>
        <w:jc w:val="both"/>
        <w:rPr>
          <w:b/>
          <w:spacing w:val="-6"/>
          <w:sz w:val="28"/>
          <w:szCs w:val="28"/>
        </w:rPr>
      </w:pPr>
    </w:p>
    <w:p w:rsidR="00390E14" w:rsidRPr="00A2134A" w:rsidRDefault="00390E14" w:rsidP="00390E14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390E14" w:rsidRPr="00A2134A" w:rsidRDefault="00390E14" w:rsidP="00390E14">
      <w:pPr>
        <w:ind w:firstLine="680"/>
        <w:rPr>
          <w:b/>
          <w:sz w:val="30"/>
          <w:szCs w:val="30"/>
        </w:rPr>
      </w:pPr>
    </w:p>
    <w:p w:rsidR="00390E14" w:rsidRDefault="00390E14" w:rsidP="00390E14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A2134A">
        <w:rPr>
          <w:sz w:val="30"/>
          <w:szCs w:val="30"/>
        </w:rPr>
        <w:t xml:space="preserve"> Усеня, В.В. Лесная  пирология: учебное пособие для студентов </w:t>
      </w:r>
      <w:r w:rsidRPr="00EC7CDB">
        <w:rPr>
          <w:sz w:val="30"/>
          <w:szCs w:val="30"/>
        </w:rPr>
        <w:t>высших учебных заведений по специальности «Лесное хозяйство» / В. В. Усеня, Е. Н. Каткова, С. В. Ульдинович. – Гомель: ГГУ им. Ф. Ск</w:t>
      </w:r>
      <w:r w:rsidRPr="00EC7CDB">
        <w:rPr>
          <w:sz w:val="30"/>
          <w:szCs w:val="30"/>
        </w:rPr>
        <w:t>о</w:t>
      </w:r>
      <w:r w:rsidRPr="00EC7CDB">
        <w:rPr>
          <w:sz w:val="30"/>
          <w:szCs w:val="30"/>
        </w:rPr>
        <w:t xml:space="preserve">рины, </w:t>
      </w:r>
      <w:r w:rsidRPr="00A2134A">
        <w:rPr>
          <w:sz w:val="30"/>
          <w:szCs w:val="30"/>
        </w:rPr>
        <w:t>2011. – 264 с.</w:t>
      </w:r>
    </w:p>
    <w:p w:rsidR="00390E14" w:rsidRPr="00EC7CDB" w:rsidRDefault="00390E14" w:rsidP="00390E14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r w:rsidRPr="00EC7CDB">
        <w:rPr>
          <w:sz w:val="30"/>
          <w:szCs w:val="30"/>
        </w:rPr>
        <w:t>Усеня, В. В. Продуктивность и восстановление лесных фитоц</w:t>
      </w:r>
      <w:r w:rsidRPr="00EC7CDB">
        <w:rPr>
          <w:sz w:val="30"/>
          <w:szCs w:val="30"/>
        </w:rPr>
        <w:t>е</w:t>
      </w:r>
      <w:r w:rsidRPr="00EC7CDB">
        <w:rPr>
          <w:sz w:val="30"/>
          <w:szCs w:val="30"/>
        </w:rPr>
        <w:t>нозов после пожаров / В. В. Усеня, Е. Н. Каткова. – Минск: Беларус. навука, 2010. – 247 с.</w:t>
      </w:r>
    </w:p>
    <w:p w:rsidR="00390E14" w:rsidRPr="00EC7CDB" w:rsidRDefault="00390E14" w:rsidP="00965849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r w:rsidRPr="00EC7CDB">
        <w:rPr>
          <w:sz w:val="30"/>
          <w:szCs w:val="30"/>
        </w:rPr>
        <w:t>Практические рекомендации по диагностике послепожарного с</w:t>
      </w:r>
      <w:r w:rsidRPr="00EC7CDB">
        <w:rPr>
          <w:sz w:val="30"/>
          <w:szCs w:val="30"/>
        </w:rPr>
        <w:t>о</w:t>
      </w:r>
      <w:r w:rsidRPr="00EC7CDB">
        <w:rPr>
          <w:sz w:val="30"/>
          <w:szCs w:val="30"/>
        </w:rPr>
        <w:t>стояния насаждений основных лесообразующих пород и ведению в них хозяйства» – Введ. 20.04.2005 г. // Науч</w:t>
      </w:r>
      <w:proofErr w:type="gramStart"/>
      <w:r w:rsidRPr="00EC7CDB">
        <w:rPr>
          <w:sz w:val="30"/>
          <w:szCs w:val="30"/>
        </w:rPr>
        <w:t>.-</w:t>
      </w:r>
      <w:proofErr w:type="gramEnd"/>
      <w:r w:rsidRPr="00EC7CDB">
        <w:rPr>
          <w:sz w:val="30"/>
          <w:szCs w:val="30"/>
        </w:rPr>
        <w:t>техническая информ. в лесном хозяйстве. – Минск, 2005. – Вып. 5. – С. 3–21.</w:t>
      </w:r>
    </w:p>
    <w:p w:rsidR="00390E14" w:rsidRPr="00633AD4" w:rsidRDefault="00390E14">
      <w:pPr>
        <w:rPr>
          <w:sz w:val="28"/>
          <w:szCs w:val="28"/>
        </w:rPr>
      </w:pPr>
    </w:p>
    <w:sectPr w:rsidR="00390E14" w:rsidRPr="0063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CF7"/>
    <w:multiLevelType w:val="singleLevel"/>
    <w:tmpl w:val="46D4C04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">
    <w:nsid w:val="01A6653F"/>
    <w:multiLevelType w:val="singleLevel"/>
    <w:tmpl w:val="F2B22B8A"/>
    <w:lvl w:ilvl="0">
      <w:start w:val="6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063E2DA4"/>
    <w:multiLevelType w:val="hybridMultilevel"/>
    <w:tmpl w:val="788CFFF6"/>
    <w:lvl w:ilvl="0" w:tplc="DA22008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6C317BA"/>
    <w:multiLevelType w:val="hybridMultilevel"/>
    <w:tmpl w:val="CF9C0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560FDA"/>
    <w:multiLevelType w:val="hybridMultilevel"/>
    <w:tmpl w:val="81D416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62AF1"/>
    <w:multiLevelType w:val="hybridMultilevel"/>
    <w:tmpl w:val="1A745A16"/>
    <w:lvl w:ilvl="0" w:tplc="1B944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7BF7C97"/>
    <w:multiLevelType w:val="hybridMultilevel"/>
    <w:tmpl w:val="F5AEA682"/>
    <w:lvl w:ilvl="0" w:tplc="4E7A1A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2AA93FAC"/>
    <w:multiLevelType w:val="hybridMultilevel"/>
    <w:tmpl w:val="C40C7828"/>
    <w:lvl w:ilvl="0" w:tplc="B72450E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BAD4215"/>
    <w:multiLevelType w:val="hybridMultilevel"/>
    <w:tmpl w:val="F5A8E792"/>
    <w:lvl w:ilvl="0" w:tplc="B88C4B2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FC43A3"/>
    <w:multiLevelType w:val="hybridMultilevel"/>
    <w:tmpl w:val="565EC3F4"/>
    <w:lvl w:ilvl="0" w:tplc="420C59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1F42D52"/>
    <w:multiLevelType w:val="hybridMultilevel"/>
    <w:tmpl w:val="12D82D1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3AD2EB0"/>
    <w:multiLevelType w:val="hybridMultilevel"/>
    <w:tmpl w:val="64046B76"/>
    <w:lvl w:ilvl="0" w:tplc="262E347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1117CD9"/>
    <w:multiLevelType w:val="multilevel"/>
    <w:tmpl w:val="CF9C0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64268"/>
    <w:multiLevelType w:val="singleLevel"/>
    <w:tmpl w:val="AA7A80F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4A142AF1"/>
    <w:multiLevelType w:val="hybridMultilevel"/>
    <w:tmpl w:val="3880EC12"/>
    <w:lvl w:ilvl="0" w:tplc="B72450E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44352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6">
    <w:nsid w:val="4C603F55"/>
    <w:multiLevelType w:val="hybridMultilevel"/>
    <w:tmpl w:val="A044DF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E42709D"/>
    <w:multiLevelType w:val="singleLevel"/>
    <w:tmpl w:val="BF329C66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8">
    <w:nsid w:val="50C60C12"/>
    <w:multiLevelType w:val="hybridMultilevel"/>
    <w:tmpl w:val="7B5018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2059D5"/>
    <w:multiLevelType w:val="multilevel"/>
    <w:tmpl w:val="6F92AA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3227540"/>
    <w:multiLevelType w:val="hybridMultilevel"/>
    <w:tmpl w:val="F2E4AFE4"/>
    <w:lvl w:ilvl="0" w:tplc="F45C0300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4C2F7F"/>
    <w:multiLevelType w:val="multilevel"/>
    <w:tmpl w:val="A044DF3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590429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D4F7C00"/>
    <w:multiLevelType w:val="hybridMultilevel"/>
    <w:tmpl w:val="D464C1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FCA0167"/>
    <w:multiLevelType w:val="multilevel"/>
    <w:tmpl w:val="445E1D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3626CE8"/>
    <w:multiLevelType w:val="singleLevel"/>
    <w:tmpl w:val="9F88A20E"/>
    <w:lvl w:ilvl="0">
      <w:start w:val="3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>
    <w:nsid w:val="63975E6A"/>
    <w:multiLevelType w:val="hybridMultilevel"/>
    <w:tmpl w:val="3B22DF2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3A271E7"/>
    <w:multiLevelType w:val="hybridMultilevel"/>
    <w:tmpl w:val="E482D67C"/>
    <w:lvl w:ilvl="0" w:tplc="E20C96D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5C4284B"/>
    <w:multiLevelType w:val="singleLevel"/>
    <w:tmpl w:val="A4000C9A"/>
    <w:lvl w:ilvl="0">
      <w:start w:val="2"/>
      <w:numFmt w:val="decimal"/>
      <w:lvlText w:val="%1."/>
      <w:lvlJc w:val="left"/>
      <w:pPr>
        <w:tabs>
          <w:tab w:val="num" w:pos="1260"/>
        </w:tabs>
        <w:ind w:left="180" w:firstLine="720"/>
      </w:pPr>
      <w:rPr>
        <w:b w:val="0"/>
        <w:i w:val="0"/>
        <w:sz w:val="24"/>
      </w:rPr>
    </w:lvl>
  </w:abstractNum>
  <w:abstractNum w:abstractNumId="29">
    <w:nsid w:val="79237E86"/>
    <w:multiLevelType w:val="singleLevel"/>
    <w:tmpl w:val="5A12F91A"/>
    <w:lvl w:ilvl="0">
      <w:start w:val="2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0">
    <w:nsid w:val="7AA42DD3"/>
    <w:multiLevelType w:val="multilevel"/>
    <w:tmpl w:val="E482D67C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18"/>
  </w:num>
  <w:num w:numId="5">
    <w:abstractNumId w:val="20"/>
  </w:num>
  <w:num w:numId="6">
    <w:abstractNumId w:val="16"/>
  </w:num>
  <w:num w:numId="7">
    <w:abstractNumId w:val="21"/>
  </w:num>
  <w:num w:numId="8">
    <w:abstractNumId w:val="29"/>
  </w:num>
  <w:num w:numId="9">
    <w:abstractNumId w:val="8"/>
  </w:num>
  <w:num w:numId="10">
    <w:abstractNumId w:val="3"/>
  </w:num>
  <w:num w:numId="11">
    <w:abstractNumId w:val="12"/>
  </w:num>
  <w:num w:numId="12">
    <w:abstractNumId w:val="17"/>
  </w:num>
  <w:num w:numId="13">
    <w:abstractNumId w:val="28"/>
  </w:num>
  <w:num w:numId="14">
    <w:abstractNumId w:val="19"/>
  </w:num>
  <w:num w:numId="15">
    <w:abstractNumId w:val="24"/>
  </w:num>
  <w:num w:numId="16">
    <w:abstractNumId w:val="11"/>
  </w:num>
  <w:num w:numId="17">
    <w:abstractNumId w:val="9"/>
  </w:num>
  <w:num w:numId="18">
    <w:abstractNumId w:val="13"/>
  </w:num>
  <w:num w:numId="19">
    <w:abstractNumId w:val="25"/>
  </w:num>
  <w:num w:numId="20">
    <w:abstractNumId w:val="5"/>
  </w:num>
  <w:num w:numId="21">
    <w:abstractNumId w:val="0"/>
  </w:num>
  <w:num w:numId="22">
    <w:abstractNumId w:val="1"/>
  </w:num>
  <w:num w:numId="23">
    <w:abstractNumId w:val="15"/>
  </w:num>
  <w:num w:numId="24">
    <w:abstractNumId w:val="27"/>
  </w:num>
  <w:num w:numId="25">
    <w:abstractNumId w:val="30"/>
  </w:num>
  <w:num w:numId="26">
    <w:abstractNumId w:val="23"/>
  </w:num>
  <w:num w:numId="27">
    <w:abstractNumId w:val="14"/>
  </w:num>
  <w:num w:numId="28">
    <w:abstractNumId w:val="7"/>
  </w:num>
  <w:num w:numId="29">
    <w:abstractNumId w:val="4"/>
  </w:num>
  <w:num w:numId="30">
    <w:abstractNumId w:val="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59"/>
    <w:rsid w:val="00390E14"/>
    <w:rsid w:val="00492FA5"/>
    <w:rsid w:val="004B488F"/>
    <w:rsid w:val="004C1FD5"/>
    <w:rsid w:val="00633AD4"/>
    <w:rsid w:val="006D0F1C"/>
    <w:rsid w:val="006D78BF"/>
    <w:rsid w:val="00766459"/>
    <w:rsid w:val="008859E1"/>
    <w:rsid w:val="00965849"/>
    <w:rsid w:val="009B3EAB"/>
    <w:rsid w:val="00A1309A"/>
    <w:rsid w:val="00D250D0"/>
    <w:rsid w:val="00E2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F1C"/>
    <w:pPr>
      <w:keepNext/>
      <w:ind w:firstLine="567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D0F1C"/>
    <w:pPr>
      <w:keepNext/>
      <w:ind w:firstLine="540"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6D0F1C"/>
    <w:pPr>
      <w:keepNext/>
      <w:ind w:firstLine="54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D0F1C"/>
    <w:pPr>
      <w:keepNext/>
      <w:ind w:right="-132" w:firstLine="6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D0F1C"/>
    <w:pPr>
      <w:keepNext/>
      <w:spacing w:line="360" w:lineRule="auto"/>
      <w:ind w:firstLine="38"/>
      <w:outlineLvl w:val="4"/>
    </w:pPr>
    <w:rPr>
      <w:caps/>
      <w:sz w:val="28"/>
    </w:rPr>
  </w:style>
  <w:style w:type="paragraph" w:styleId="6">
    <w:name w:val="heading 6"/>
    <w:basedOn w:val="a"/>
    <w:next w:val="a"/>
    <w:link w:val="60"/>
    <w:qFormat/>
    <w:rsid w:val="006D0F1C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6D0F1C"/>
    <w:pPr>
      <w:keepNext/>
      <w:ind w:firstLine="540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6D0F1C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6D0F1C"/>
    <w:pPr>
      <w:keepNext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664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66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6D0F1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D0F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D0F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0F1C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0F1C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D0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D0F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6D0F1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D0F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D0F1C"/>
  </w:style>
  <w:style w:type="paragraph" w:styleId="a8">
    <w:name w:val="header"/>
    <w:basedOn w:val="a"/>
    <w:link w:val="a9"/>
    <w:rsid w:val="006D0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6D0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6D0F1C"/>
    <w:pPr>
      <w:ind w:right="97"/>
      <w:jc w:val="both"/>
    </w:pPr>
  </w:style>
  <w:style w:type="character" w:customStyle="1" w:styleId="24">
    <w:name w:val="Основной текст 2 Знак"/>
    <w:basedOn w:val="a0"/>
    <w:link w:val="23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D0F1C"/>
    <w:pPr>
      <w:tabs>
        <w:tab w:val="left" w:pos="966"/>
      </w:tabs>
      <w:ind w:left="840" w:right="97" w:firstLine="540"/>
    </w:pPr>
  </w:style>
  <w:style w:type="paragraph" w:styleId="33">
    <w:name w:val="Body Text 3"/>
    <w:basedOn w:val="a"/>
    <w:link w:val="34"/>
    <w:rsid w:val="006D0F1C"/>
    <w:pPr>
      <w:shd w:val="clear" w:color="auto" w:fill="FFFFFF"/>
    </w:pPr>
  </w:style>
  <w:style w:type="character" w:customStyle="1" w:styleId="34">
    <w:name w:val="Основной текст 3 Знак"/>
    <w:basedOn w:val="a0"/>
    <w:link w:val="33"/>
    <w:rsid w:val="006D0F1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c">
    <w:name w:val="Body Text"/>
    <w:basedOn w:val="a"/>
    <w:link w:val="ad"/>
    <w:rsid w:val="006D0F1C"/>
    <w:pPr>
      <w:jc w:val="center"/>
    </w:pPr>
    <w:rPr>
      <w:sz w:val="28"/>
    </w:rPr>
  </w:style>
  <w:style w:type="character" w:customStyle="1" w:styleId="ad">
    <w:name w:val="Основной текст Знак"/>
    <w:basedOn w:val="a0"/>
    <w:link w:val="ac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Title"/>
    <w:basedOn w:val="a"/>
    <w:link w:val="af"/>
    <w:qFormat/>
    <w:rsid w:val="006D0F1C"/>
    <w:pPr>
      <w:jc w:val="center"/>
    </w:pPr>
  </w:style>
  <w:style w:type="character" w:customStyle="1" w:styleId="af">
    <w:name w:val="Название Знак"/>
    <w:basedOn w:val="a0"/>
    <w:link w:val="ae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одптабл"/>
    <w:basedOn w:val="a"/>
    <w:rsid w:val="006D0F1C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  <w:style w:type="paragraph" w:customStyle="1" w:styleId="af1">
    <w:name w:val="табл"/>
    <w:basedOn w:val="a"/>
    <w:next w:val="a"/>
    <w:rsid w:val="006D0F1C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TextBook" w:hAnsi="TextBook"/>
      <w:sz w:val="26"/>
      <w:szCs w:val="20"/>
    </w:rPr>
  </w:style>
  <w:style w:type="paragraph" w:customStyle="1" w:styleId="af2">
    <w:name w:val="безотступа"/>
    <w:basedOn w:val="a"/>
    <w:rsid w:val="006D0F1C"/>
    <w:pPr>
      <w:overflowPunct w:val="0"/>
      <w:autoSpaceDE w:val="0"/>
      <w:autoSpaceDN w:val="0"/>
      <w:adjustRightInd w:val="0"/>
      <w:spacing w:line="340" w:lineRule="atLeast"/>
      <w:jc w:val="both"/>
      <w:textAlignment w:val="baseline"/>
    </w:pPr>
    <w:rPr>
      <w:rFonts w:ascii="TextBook" w:hAnsi="TextBook"/>
      <w:sz w:val="28"/>
      <w:szCs w:val="20"/>
    </w:rPr>
  </w:style>
  <w:style w:type="paragraph" w:customStyle="1" w:styleId="af3">
    <w:name w:val="формула одна"/>
    <w:basedOn w:val="a"/>
    <w:rsid w:val="006D0F1C"/>
    <w:pPr>
      <w:overflowPunct w:val="0"/>
      <w:autoSpaceDE w:val="0"/>
      <w:autoSpaceDN w:val="0"/>
      <w:adjustRightInd w:val="0"/>
      <w:spacing w:before="120" w:after="120" w:line="340" w:lineRule="atLeast"/>
      <w:ind w:firstLine="709"/>
      <w:jc w:val="both"/>
      <w:textAlignment w:val="baseline"/>
    </w:pPr>
    <w:rPr>
      <w:rFonts w:ascii="TextBook" w:hAnsi="TextBook"/>
      <w:sz w:val="28"/>
      <w:szCs w:val="20"/>
    </w:rPr>
  </w:style>
  <w:style w:type="paragraph" w:styleId="af4">
    <w:name w:val="Subtitle"/>
    <w:basedOn w:val="a"/>
    <w:link w:val="af5"/>
    <w:qFormat/>
    <w:rsid w:val="006D0F1C"/>
    <w:pPr>
      <w:jc w:val="center"/>
    </w:pPr>
    <w:rPr>
      <w:caps/>
      <w:szCs w:val="20"/>
    </w:rPr>
  </w:style>
  <w:style w:type="character" w:customStyle="1" w:styleId="af5">
    <w:name w:val="Подзаголовок Знак"/>
    <w:basedOn w:val="a0"/>
    <w:link w:val="af4"/>
    <w:rsid w:val="006D0F1C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FR1">
    <w:name w:val="FR1"/>
    <w:rsid w:val="006D0F1C"/>
    <w:pPr>
      <w:widowControl w:val="0"/>
      <w:spacing w:after="0" w:line="240" w:lineRule="auto"/>
      <w:ind w:firstLine="300"/>
      <w:jc w:val="both"/>
    </w:pPr>
    <w:rPr>
      <w:rFonts w:ascii="Arial" w:eastAsia="Times New Roman" w:hAnsi="Arial" w:cs="Times New Roman"/>
      <w:i/>
      <w:snapToGrid w:val="0"/>
      <w:sz w:val="16"/>
      <w:szCs w:val="20"/>
      <w:lang w:eastAsia="ru-RU"/>
    </w:rPr>
  </w:style>
  <w:style w:type="paragraph" w:styleId="af6">
    <w:name w:val="caption"/>
    <w:basedOn w:val="a"/>
    <w:next w:val="a"/>
    <w:qFormat/>
    <w:rsid w:val="006D0F1C"/>
    <w:pPr>
      <w:spacing w:before="120" w:after="120"/>
    </w:pPr>
    <w:rPr>
      <w:b/>
      <w:bCs/>
      <w:sz w:val="20"/>
      <w:szCs w:val="20"/>
    </w:rPr>
  </w:style>
  <w:style w:type="paragraph" w:customStyle="1" w:styleId="210">
    <w:name w:val="Основной текст 21"/>
    <w:basedOn w:val="a"/>
    <w:rsid w:val="006D0F1C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paragraph" w:styleId="HTML">
    <w:name w:val="HTML Preformatted"/>
    <w:basedOn w:val="a"/>
    <w:link w:val="HTML0"/>
    <w:rsid w:val="006D0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0F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6D0F1C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6D0F1C"/>
    <w:pPr>
      <w:widowControl w:val="0"/>
      <w:autoSpaceDE w:val="0"/>
      <w:autoSpaceDN w:val="0"/>
      <w:adjustRightInd w:val="0"/>
      <w:spacing w:line="200" w:lineRule="exact"/>
      <w:ind w:hanging="1435"/>
    </w:pPr>
    <w:rPr>
      <w:rFonts w:ascii="Century Schoolbook" w:hAnsi="Century Schoolbook" w:cs="Century Schoolbook"/>
    </w:rPr>
  </w:style>
  <w:style w:type="paragraph" w:customStyle="1" w:styleId="Style4">
    <w:name w:val="Style4"/>
    <w:basedOn w:val="a"/>
    <w:rsid w:val="006D0F1C"/>
    <w:pPr>
      <w:widowControl w:val="0"/>
      <w:autoSpaceDE w:val="0"/>
      <w:autoSpaceDN w:val="0"/>
      <w:adjustRightInd w:val="0"/>
      <w:spacing w:line="206" w:lineRule="exact"/>
      <w:ind w:hanging="1166"/>
    </w:pPr>
    <w:rPr>
      <w:rFonts w:ascii="Century Schoolbook" w:hAnsi="Century Schoolbook" w:cs="Century Schoolbook"/>
    </w:rPr>
  </w:style>
  <w:style w:type="paragraph" w:customStyle="1" w:styleId="Style5">
    <w:name w:val="Style5"/>
    <w:basedOn w:val="a"/>
    <w:rsid w:val="006D0F1C"/>
    <w:pPr>
      <w:widowControl w:val="0"/>
      <w:autoSpaceDE w:val="0"/>
      <w:autoSpaceDN w:val="0"/>
      <w:adjustRightInd w:val="0"/>
      <w:spacing w:line="235" w:lineRule="exact"/>
      <w:ind w:firstLine="466"/>
      <w:jc w:val="both"/>
    </w:pPr>
    <w:rPr>
      <w:rFonts w:ascii="Century Schoolbook" w:hAnsi="Century Schoolbook" w:cs="Century Schoolbook"/>
    </w:rPr>
  </w:style>
  <w:style w:type="character" w:customStyle="1" w:styleId="FontStyle11">
    <w:name w:val="Font Style11"/>
    <w:rsid w:val="006D0F1C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2">
    <w:name w:val="Font Style42"/>
    <w:rsid w:val="006D0F1C"/>
    <w:rPr>
      <w:rFonts w:ascii="Times New Roman" w:hAnsi="Times New Roman" w:cs="Times New Roman"/>
      <w:spacing w:val="10"/>
      <w:sz w:val="20"/>
      <w:szCs w:val="20"/>
    </w:rPr>
  </w:style>
  <w:style w:type="paragraph" w:customStyle="1" w:styleId="af7">
    <w:name w:val="Загол_главы"/>
    <w:basedOn w:val="1"/>
    <w:rsid w:val="006D0F1C"/>
    <w:pPr>
      <w:autoSpaceDE w:val="0"/>
      <w:autoSpaceDN w:val="0"/>
      <w:spacing w:before="240" w:after="120" w:line="360" w:lineRule="auto"/>
      <w:ind w:firstLine="0"/>
      <w:jc w:val="center"/>
      <w:outlineLvl w:val="9"/>
    </w:pPr>
    <w:rPr>
      <w:kern w:val="28"/>
      <w:sz w:val="36"/>
      <w:szCs w:val="36"/>
    </w:rPr>
  </w:style>
  <w:style w:type="paragraph" w:styleId="af8">
    <w:name w:val="List Paragraph"/>
    <w:basedOn w:val="a"/>
    <w:qFormat/>
    <w:rsid w:val="006D0F1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Balloon Text"/>
    <w:basedOn w:val="a"/>
    <w:link w:val="afa"/>
    <w:uiPriority w:val="99"/>
    <w:semiHidden/>
    <w:unhideWhenUsed/>
    <w:rsid w:val="006D0F1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6D0F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633AD4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F1C"/>
    <w:pPr>
      <w:keepNext/>
      <w:ind w:firstLine="567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D0F1C"/>
    <w:pPr>
      <w:keepNext/>
      <w:ind w:firstLine="540"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6D0F1C"/>
    <w:pPr>
      <w:keepNext/>
      <w:ind w:firstLine="54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D0F1C"/>
    <w:pPr>
      <w:keepNext/>
      <w:ind w:right="-132" w:firstLine="6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D0F1C"/>
    <w:pPr>
      <w:keepNext/>
      <w:spacing w:line="360" w:lineRule="auto"/>
      <w:ind w:firstLine="38"/>
      <w:outlineLvl w:val="4"/>
    </w:pPr>
    <w:rPr>
      <w:caps/>
      <w:sz w:val="28"/>
    </w:rPr>
  </w:style>
  <w:style w:type="paragraph" w:styleId="6">
    <w:name w:val="heading 6"/>
    <w:basedOn w:val="a"/>
    <w:next w:val="a"/>
    <w:link w:val="60"/>
    <w:qFormat/>
    <w:rsid w:val="006D0F1C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6D0F1C"/>
    <w:pPr>
      <w:keepNext/>
      <w:ind w:firstLine="540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6D0F1C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6D0F1C"/>
    <w:pPr>
      <w:keepNext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664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66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6D0F1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D0F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D0F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0F1C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0F1C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D0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D0F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6D0F1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D0F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D0F1C"/>
  </w:style>
  <w:style w:type="paragraph" w:styleId="a8">
    <w:name w:val="header"/>
    <w:basedOn w:val="a"/>
    <w:link w:val="a9"/>
    <w:rsid w:val="006D0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6D0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6D0F1C"/>
    <w:pPr>
      <w:ind w:right="97"/>
      <w:jc w:val="both"/>
    </w:pPr>
  </w:style>
  <w:style w:type="character" w:customStyle="1" w:styleId="24">
    <w:name w:val="Основной текст 2 Знак"/>
    <w:basedOn w:val="a0"/>
    <w:link w:val="23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D0F1C"/>
    <w:pPr>
      <w:tabs>
        <w:tab w:val="left" w:pos="966"/>
      </w:tabs>
      <w:ind w:left="840" w:right="97" w:firstLine="540"/>
    </w:pPr>
  </w:style>
  <w:style w:type="paragraph" w:styleId="33">
    <w:name w:val="Body Text 3"/>
    <w:basedOn w:val="a"/>
    <w:link w:val="34"/>
    <w:rsid w:val="006D0F1C"/>
    <w:pPr>
      <w:shd w:val="clear" w:color="auto" w:fill="FFFFFF"/>
    </w:pPr>
  </w:style>
  <w:style w:type="character" w:customStyle="1" w:styleId="34">
    <w:name w:val="Основной текст 3 Знак"/>
    <w:basedOn w:val="a0"/>
    <w:link w:val="33"/>
    <w:rsid w:val="006D0F1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c">
    <w:name w:val="Body Text"/>
    <w:basedOn w:val="a"/>
    <w:link w:val="ad"/>
    <w:rsid w:val="006D0F1C"/>
    <w:pPr>
      <w:jc w:val="center"/>
    </w:pPr>
    <w:rPr>
      <w:sz w:val="28"/>
    </w:rPr>
  </w:style>
  <w:style w:type="character" w:customStyle="1" w:styleId="ad">
    <w:name w:val="Основной текст Знак"/>
    <w:basedOn w:val="a0"/>
    <w:link w:val="ac"/>
    <w:rsid w:val="006D0F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Title"/>
    <w:basedOn w:val="a"/>
    <w:link w:val="af"/>
    <w:qFormat/>
    <w:rsid w:val="006D0F1C"/>
    <w:pPr>
      <w:jc w:val="center"/>
    </w:pPr>
  </w:style>
  <w:style w:type="character" w:customStyle="1" w:styleId="af">
    <w:name w:val="Название Знак"/>
    <w:basedOn w:val="a0"/>
    <w:link w:val="ae"/>
    <w:rsid w:val="006D0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одптабл"/>
    <w:basedOn w:val="a"/>
    <w:rsid w:val="006D0F1C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  <w:style w:type="paragraph" w:customStyle="1" w:styleId="af1">
    <w:name w:val="табл"/>
    <w:basedOn w:val="a"/>
    <w:next w:val="a"/>
    <w:rsid w:val="006D0F1C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TextBook" w:hAnsi="TextBook"/>
      <w:sz w:val="26"/>
      <w:szCs w:val="20"/>
    </w:rPr>
  </w:style>
  <w:style w:type="paragraph" w:customStyle="1" w:styleId="af2">
    <w:name w:val="безотступа"/>
    <w:basedOn w:val="a"/>
    <w:rsid w:val="006D0F1C"/>
    <w:pPr>
      <w:overflowPunct w:val="0"/>
      <w:autoSpaceDE w:val="0"/>
      <w:autoSpaceDN w:val="0"/>
      <w:adjustRightInd w:val="0"/>
      <w:spacing w:line="340" w:lineRule="atLeast"/>
      <w:jc w:val="both"/>
      <w:textAlignment w:val="baseline"/>
    </w:pPr>
    <w:rPr>
      <w:rFonts w:ascii="TextBook" w:hAnsi="TextBook"/>
      <w:sz w:val="28"/>
      <w:szCs w:val="20"/>
    </w:rPr>
  </w:style>
  <w:style w:type="paragraph" w:customStyle="1" w:styleId="af3">
    <w:name w:val="формула одна"/>
    <w:basedOn w:val="a"/>
    <w:rsid w:val="006D0F1C"/>
    <w:pPr>
      <w:overflowPunct w:val="0"/>
      <w:autoSpaceDE w:val="0"/>
      <w:autoSpaceDN w:val="0"/>
      <w:adjustRightInd w:val="0"/>
      <w:spacing w:before="120" w:after="120" w:line="340" w:lineRule="atLeast"/>
      <w:ind w:firstLine="709"/>
      <w:jc w:val="both"/>
      <w:textAlignment w:val="baseline"/>
    </w:pPr>
    <w:rPr>
      <w:rFonts w:ascii="TextBook" w:hAnsi="TextBook"/>
      <w:sz w:val="28"/>
      <w:szCs w:val="20"/>
    </w:rPr>
  </w:style>
  <w:style w:type="paragraph" w:styleId="af4">
    <w:name w:val="Subtitle"/>
    <w:basedOn w:val="a"/>
    <w:link w:val="af5"/>
    <w:qFormat/>
    <w:rsid w:val="006D0F1C"/>
    <w:pPr>
      <w:jc w:val="center"/>
    </w:pPr>
    <w:rPr>
      <w:caps/>
      <w:szCs w:val="20"/>
    </w:rPr>
  </w:style>
  <w:style w:type="character" w:customStyle="1" w:styleId="af5">
    <w:name w:val="Подзаголовок Знак"/>
    <w:basedOn w:val="a0"/>
    <w:link w:val="af4"/>
    <w:rsid w:val="006D0F1C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FR1">
    <w:name w:val="FR1"/>
    <w:rsid w:val="006D0F1C"/>
    <w:pPr>
      <w:widowControl w:val="0"/>
      <w:spacing w:after="0" w:line="240" w:lineRule="auto"/>
      <w:ind w:firstLine="300"/>
      <w:jc w:val="both"/>
    </w:pPr>
    <w:rPr>
      <w:rFonts w:ascii="Arial" w:eastAsia="Times New Roman" w:hAnsi="Arial" w:cs="Times New Roman"/>
      <w:i/>
      <w:snapToGrid w:val="0"/>
      <w:sz w:val="16"/>
      <w:szCs w:val="20"/>
      <w:lang w:eastAsia="ru-RU"/>
    </w:rPr>
  </w:style>
  <w:style w:type="paragraph" w:styleId="af6">
    <w:name w:val="caption"/>
    <w:basedOn w:val="a"/>
    <w:next w:val="a"/>
    <w:qFormat/>
    <w:rsid w:val="006D0F1C"/>
    <w:pPr>
      <w:spacing w:before="120" w:after="120"/>
    </w:pPr>
    <w:rPr>
      <w:b/>
      <w:bCs/>
      <w:sz w:val="20"/>
      <w:szCs w:val="20"/>
    </w:rPr>
  </w:style>
  <w:style w:type="paragraph" w:customStyle="1" w:styleId="210">
    <w:name w:val="Основной текст 21"/>
    <w:basedOn w:val="a"/>
    <w:rsid w:val="006D0F1C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paragraph" w:styleId="HTML">
    <w:name w:val="HTML Preformatted"/>
    <w:basedOn w:val="a"/>
    <w:link w:val="HTML0"/>
    <w:rsid w:val="006D0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0F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6D0F1C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6D0F1C"/>
    <w:pPr>
      <w:widowControl w:val="0"/>
      <w:autoSpaceDE w:val="0"/>
      <w:autoSpaceDN w:val="0"/>
      <w:adjustRightInd w:val="0"/>
      <w:spacing w:line="200" w:lineRule="exact"/>
      <w:ind w:hanging="1435"/>
    </w:pPr>
    <w:rPr>
      <w:rFonts w:ascii="Century Schoolbook" w:hAnsi="Century Schoolbook" w:cs="Century Schoolbook"/>
    </w:rPr>
  </w:style>
  <w:style w:type="paragraph" w:customStyle="1" w:styleId="Style4">
    <w:name w:val="Style4"/>
    <w:basedOn w:val="a"/>
    <w:rsid w:val="006D0F1C"/>
    <w:pPr>
      <w:widowControl w:val="0"/>
      <w:autoSpaceDE w:val="0"/>
      <w:autoSpaceDN w:val="0"/>
      <w:adjustRightInd w:val="0"/>
      <w:spacing w:line="206" w:lineRule="exact"/>
      <w:ind w:hanging="1166"/>
    </w:pPr>
    <w:rPr>
      <w:rFonts w:ascii="Century Schoolbook" w:hAnsi="Century Schoolbook" w:cs="Century Schoolbook"/>
    </w:rPr>
  </w:style>
  <w:style w:type="paragraph" w:customStyle="1" w:styleId="Style5">
    <w:name w:val="Style5"/>
    <w:basedOn w:val="a"/>
    <w:rsid w:val="006D0F1C"/>
    <w:pPr>
      <w:widowControl w:val="0"/>
      <w:autoSpaceDE w:val="0"/>
      <w:autoSpaceDN w:val="0"/>
      <w:adjustRightInd w:val="0"/>
      <w:spacing w:line="235" w:lineRule="exact"/>
      <w:ind w:firstLine="466"/>
      <w:jc w:val="both"/>
    </w:pPr>
    <w:rPr>
      <w:rFonts w:ascii="Century Schoolbook" w:hAnsi="Century Schoolbook" w:cs="Century Schoolbook"/>
    </w:rPr>
  </w:style>
  <w:style w:type="character" w:customStyle="1" w:styleId="FontStyle11">
    <w:name w:val="Font Style11"/>
    <w:rsid w:val="006D0F1C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2">
    <w:name w:val="Font Style42"/>
    <w:rsid w:val="006D0F1C"/>
    <w:rPr>
      <w:rFonts w:ascii="Times New Roman" w:hAnsi="Times New Roman" w:cs="Times New Roman"/>
      <w:spacing w:val="10"/>
      <w:sz w:val="20"/>
      <w:szCs w:val="20"/>
    </w:rPr>
  </w:style>
  <w:style w:type="paragraph" w:customStyle="1" w:styleId="af7">
    <w:name w:val="Загол_главы"/>
    <w:basedOn w:val="1"/>
    <w:rsid w:val="006D0F1C"/>
    <w:pPr>
      <w:autoSpaceDE w:val="0"/>
      <w:autoSpaceDN w:val="0"/>
      <w:spacing w:before="240" w:after="120" w:line="360" w:lineRule="auto"/>
      <w:ind w:firstLine="0"/>
      <w:jc w:val="center"/>
      <w:outlineLvl w:val="9"/>
    </w:pPr>
    <w:rPr>
      <w:kern w:val="28"/>
      <w:sz w:val="36"/>
      <w:szCs w:val="36"/>
    </w:rPr>
  </w:style>
  <w:style w:type="paragraph" w:styleId="af8">
    <w:name w:val="List Paragraph"/>
    <w:basedOn w:val="a"/>
    <w:qFormat/>
    <w:rsid w:val="006D0F1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Balloon Text"/>
    <w:basedOn w:val="a"/>
    <w:link w:val="afa"/>
    <w:uiPriority w:val="99"/>
    <w:semiHidden/>
    <w:unhideWhenUsed/>
    <w:rsid w:val="006D0F1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6D0F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633AD4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12</cp:revision>
  <dcterms:created xsi:type="dcterms:W3CDTF">2018-01-17T06:46:00Z</dcterms:created>
  <dcterms:modified xsi:type="dcterms:W3CDTF">2018-04-02T07:32:00Z</dcterms:modified>
</cp:coreProperties>
</file>